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B70DE0">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9F6952">
              <w:rPr>
                <w:rFonts w:ascii="HelveticaNeueLT Std Cn" w:hAnsi="HelveticaNeueLT Std Cn" w:cs="Arial"/>
                <w:b/>
                <w:smallCaps/>
                <w:sz w:val="22"/>
                <w:szCs w:val="22"/>
              </w:rPr>
              <w:t>1</w:t>
            </w:r>
            <w:r w:rsidR="00B70DE0">
              <w:rPr>
                <w:rFonts w:ascii="HelveticaNeueLT Std Cn" w:hAnsi="HelveticaNeueLT Std Cn" w:cs="Arial"/>
                <w:b/>
                <w:smallCaps/>
                <w:sz w:val="22"/>
                <w:szCs w:val="22"/>
              </w:rPr>
              <w:t>9</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B70DE0" w:rsidP="00282EDD">
            <w:pPr>
              <w:pStyle w:val="Heading2"/>
              <w:rPr>
                <w:rFonts w:ascii="HelveticaNeueLT Std Cn" w:hAnsi="HelveticaNeueLT Std Cn" w:cs="Arial"/>
                <w:szCs w:val="22"/>
              </w:rPr>
            </w:pPr>
            <w:r>
              <w:rPr>
                <w:rFonts w:ascii="HelveticaNeueLT Std Cn" w:hAnsi="HelveticaNeueLT Std Cn" w:cs="Arial"/>
                <w:szCs w:val="22"/>
              </w:rPr>
              <w:t>Dissolution</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B70DE0" w:rsidRDefault="00B70DE0" w:rsidP="00B70DE0">
            <w:pPr>
              <w:ind w:left="162"/>
              <w:rPr>
                <w:rFonts w:ascii="HelveticaNeueLT Std Cn" w:hAnsi="HelveticaNeueLT Std Cn" w:cs="Arial"/>
                <w:sz w:val="22"/>
                <w:szCs w:val="22"/>
              </w:rPr>
            </w:pPr>
            <w:r w:rsidRPr="00B70DE0">
              <w:rPr>
                <w:rFonts w:ascii="HelveticaNeueLT Std Cn" w:hAnsi="HelveticaNeueLT Std Cn" w:cs="Arial"/>
                <w:sz w:val="22"/>
                <w:szCs w:val="22"/>
              </w:rPr>
              <w:t>Policy confirms that the assets must go to a qualified charitable organization.</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B70DE0" w:rsidRDefault="00B70DE0" w:rsidP="009A2283">
            <w:pPr>
              <w:rPr>
                <w:rFonts w:ascii="HelveticaNeueLT Std Cn" w:hAnsi="HelveticaNeueLT Std Cn"/>
                <w:sz w:val="22"/>
                <w:szCs w:val="22"/>
              </w:rPr>
            </w:pPr>
          </w:p>
          <w:p w:rsidR="009F6952" w:rsidRPr="00172AE8" w:rsidRDefault="00B70DE0" w:rsidP="009A2283">
            <w:pPr>
              <w:rPr>
                <w:rFonts w:ascii="HelveticaNeueLT Std Cn" w:hAnsi="HelveticaNeueLT Std Cn"/>
                <w:sz w:val="22"/>
                <w:szCs w:val="22"/>
              </w:rPr>
            </w:pPr>
            <w:bookmarkStart w:id="0" w:name="_GoBack"/>
            <w:bookmarkEnd w:id="0"/>
            <w:r w:rsidRPr="00B70DE0">
              <w:rPr>
                <w:rFonts w:ascii="HelveticaNeueLT Std Cn" w:hAnsi="HelveticaNeueLT Std Cn"/>
                <w:sz w:val="22"/>
                <w:szCs w:val="22"/>
              </w:rPr>
              <w:t>At the time of dissolution of the corporation, the board of directors shall, after paying or making provisions for the payment of all debts, obligations, liabilities, costs and expenses of the corporation, dispose of all of the assets of the corporation. In no case shall a disposition be made which would not qualify as a charitable contribution under Section 170(c</w:t>
            </w:r>
            <w:proofErr w:type="gramStart"/>
            <w:r w:rsidRPr="00B70DE0">
              <w:rPr>
                <w:rFonts w:ascii="HelveticaNeueLT Std Cn" w:hAnsi="HelveticaNeueLT Std Cn"/>
                <w:sz w:val="22"/>
                <w:szCs w:val="22"/>
              </w:rPr>
              <w:t>)(</w:t>
            </w:r>
            <w:proofErr w:type="gramEnd"/>
            <w:r w:rsidRPr="00B70DE0">
              <w:rPr>
                <w:rFonts w:ascii="HelveticaNeueLT Std Cn" w:hAnsi="HelveticaNeueLT Std Cn"/>
                <w:sz w:val="22"/>
                <w:szCs w:val="22"/>
              </w:rPr>
              <w:t>1) or (2) of the Internal Revenue Code, as now enacted or hereafter amended, in such manner as the board of directors shall determine.</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18"/>
    <w:multiLevelType w:val="hybridMultilevel"/>
    <w:tmpl w:val="348A04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D5C75"/>
    <w:multiLevelType w:val="hybridMultilevel"/>
    <w:tmpl w:val="2DDC966A"/>
    <w:lvl w:ilvl="0" w:tplc="164A7404">
      <w:start w:val="3"/>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8606C"/>
    <w:multiLevelType w:val="hybridMultilevel"/>
    <w:tmpl w:val="B4465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5"/>
  </w:num>
  <w:num w:numId="6">
    <w:abstractNumId w:val="12"/>
  </w:num>
  <w:num w:numId="7">
    <w:abstractNumId w:val="2"/>
  </w:num>
  <w:num w:numId="8">
    <w:abstractNumId w:val="9"/>
  </w:num>
  <w:num w:numId="9">
    <w:abstractNumId w:val="13"/>
  </w:num>
  <w:num w:numId="10">
    <w:abstractNumId w:val="10"/>
  </w:num>
  <w:num w:numId="11">
    <w:abstractNumId w:val="11"/>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131225"/>
    <w:rsid w:val="00172AE8"/>
    <w:rsid w:val="00282EDD"/>
    <w:rsid w:val="002D442E"/>
    <w:rsid w:val="002E1C4D"/>
    <w:rsid w:val="0032582D"/>
    <w:rsid w:val="00363612"/>
    <w:rsid w:val="00551B45"/>
    <w:rsid w:val="00566B5D"/>
    <w:rsid w:val="005A389D"/>
    <w:rsid w:val="0065166B"/>
    <w:rsid w:val="00692EB0"/>
    <w:rsid w:val="006A0632"/>
    <w:rsid w:val="006C2322"/>
    <w:rsid w:val="00804F0F"/>
    <w:rsid w:val="008A0AF5"/>
    <w:rsid w:val="008F2C50"/>
    <w:rsid w:val="009A2283"/>
    <w:rsid w:val="009A36BF"/>
    <w:rsid w:val="009F6952"/>
    <w:rsid w:val="00A01A40"/>
    <w:rsid w:val="00AB52BF"/>
    <w:rsid w:val="00B247B2"/>
    <w:rsid w:val="00B26250"/>
    <w:rsid w:val="00B70DE0"/>
    <w:rsid w:val="00B87870"/>
    <w:rsid w:val="00BC1F54"/>
    <w:rsid w:val="00C5088B"/>
    <w:rsid w:val="00CF3BBD"/>
    <w:rsid w:val="00D75934"/>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1C08376F-5927-43E6-99B9-749C14B49343}"/>
</file>

<file path=customXml/itemProps2.xml><?xml version="1.0" encoding="utf-8"?>
<ds:datastoreItem xmlns:ds="http://schemas.openxmlformats.org/officeDocument/2006/customXml" ds:itemID="{A6D9FB35-B9A4-4015-8E1A-E05E40EFEBF0}"/>
</file>

<file path=customXml/itemProps3.xml><?xml version="1.0" encoding="utf-8"?>
<ds:datastoreItem xmlns:ds="http://schemas.openxmlformats.org/officeDocument/2006/customXml" ds:itemID="{A9B0E346-35D9-41FF-84F0-3CFB19C2BF62}"/>
</file>

<file path=docProps/app.xml><?xml version="1.0" encoding="utf-8"?>
<Properties xmlns="http://schemas.openxmlformats.org/officeDocument/2006/extended-properties" xmlns:vt="http://schemas.openxmlformats.org/officeDocument/2006/docPropsVTypes">
  <Template>NLN CL Policy Template</Template>
  <TotalTime>1</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2015-12-01T15:51:00Z</dcterms:created>
  <dcterms:modified xsi:type="dcterms:W3CDTF">2015-12-01T15:51:00Z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