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9C2D91">
      <w:pPr>
        <w:tabs>
          <w:tab w:val="left" w:pos="3420"/>
        </w:tabs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6425E2">
        <w:tc>
          <w:tcPr>
            <w:tcW w:w="3078" w:type="dxa"/>
          </w:tcPr>
          <w:p w:rsidR="00CF3BBD" w:rsidRPr="005A389D" w:rsidRDefault="00CF3BBD" w:rsidP="006425E2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5346A5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2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.1</w:t>
            </w:r>
          </w:p>
        </w:tc>
      </w:tr>
      <w:tr w:rsidR="00CF3BBD" w:rsidRPr="005A389D" w:rsidTr="006425E2">
        <w:tc>
          <w:tcPr>
            <w:tcW w:w="3078" w:type="dxa"/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6425E2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5A389D" w:rsidP="00E82C4B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 w:rsidRPr="005A389D">
              <w:rPr>
                <w:rFonts w:ascii="HelveticaNeueLT Std Cn" w:hAnsi="HelveticaNeueLT Std Cn" w:cs="Arial"/>
                <w:szCs w:val="22"/>
              </w:rPr>
              <w:t>Ethics</w:t>
            </w:r>
            <w:r>
              <w:rPr>
                <w:rFonts w:ascii="HelveticaNeueLT Std Cn" w:hAnsi="HelveticaNeueLT Std Cn" w:cs="Arial"/>
                <w:szCs w:val="22"/>
              </w:rPr>
              <w:t xml:space="preserve"> </w:t>
            </w:r>
            <w:r w:rsidR="00E82C4B">
              <w:rPr>
                <w:rFonts w:ascii="HelveticaNeueLT Std Cn" w:hAnsi="HelveticaNeueLT Std Cn" w:cs="Arial"/>
                <w:szCs w:val="22"/>
              </w:rPr>
              <w:t>&amp; Conduct</w:t>
            </w:r>
          </w:p>
        </w:tc>
      </w:tr>
      <w:tr w:rsidR="00CF3BBD" w:rsidRPr="005A389D" w:rsidTr="006425E2">
        <w:tc>
          <w:tcPr>
            <w:tcW w:w="3078" w:type="dxa"/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6425E2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6425E2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6425E2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6425E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CF3BBD" w:rsidRPr="005A389D" w:rsidRDefault="00CF3BBD" w:rsidP="006425E2">
            <w:pPr>
              <w:pStyle w:val="BodyText"/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5A389D" w:rsidP="005A389D">
            <w:pPr>
              <w:numPr>
                <w:ilvl w:val="0"/>
                <w:numId w:val="3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HelveticaNeueLT Std Cn" w:hAnsi="HelveticaNeueLT Std Cn" w:cs="Arial"/>
                <w:b/>
                <w:sz w:val="22"/>
                <w:szCs w:val="22"/>
                <w:u w:val="single"/>
              </w:rPr>
            </w:pPr>
            <w:r w:rsidRPr="005A389D">
              <w:rPr>
                <w:rFonts w:ascii="HelveticaNeueLT Std Cn" w:hAnsi="HelveticaNeueLT Std Cn"/>
                <w:i/>
                <w:sz w:val="22"/>
                <w:szCs w:val="22"/>
              </w:rPr>
              <w:t xml:space="preserve">Provides ethical guidelines and expectations for </w:t>
            </w:r>
            <w:r w:rsidR="009C2D91">
              <w:rPr>
                <w:rFonts w:ascii="HelveticaNeueLT Std Cn" w:hAnsi="HelveticaNeueLT Std Cn"/>
                <w:i/>
                <w:sz w:val="22"/>
                <w:szCs w:val="22"/>
              </w:rPr>
              <w:t xml:space="preserve">CL </w:t>
            </w:r>
            <w:r w:rsidRPr="005A389D">
              <w:rPr>
                <w:rFonts w:ascii="HelveticaNeueLT Std Cn" w:hAnsi="HelveticaNeueLT Std Cn"/>
                <w:i/>
                <w:sz w:val="22"/>
                <w:szCs w:val="22"/>
              </w:rPr>
              <w:t>Board and Staff.</w:t>
            </w:r>
          </w:p>
        </w:tc>
      </w:tr>
      <w:tr w:rsidR="00CF3BBD" w:rsidRPr="005A389D" w:rsidTr="006425E2">
        <w:tc>
          <w:tcPr>
            <w:tcW w:w="3078" w:type="dxa"/>
            <w:tcBorders>
              <w:top w:val="thinThickSmallGap" w:sz="12" w:space="0" w:color="auto"/>
            </w:tcBorders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  <w:tcBorders>
              <w:top w:val="thinThickSmallGap" w:sz="12" w:space="0" w:color="auto"/>
            </w:tcBorders>
          </w:tcPr>
          <w:p w:rsidR="00CF3BBD" w:rsidRPr="005A389D" w:rsidRDefault="00CF3BBD" w:rsidP="006425E2">
            <w:pPr>
              <w:rPr>
                <w:rFonts w:ascii="HelveticaNeueLT Std Cn" w:hAnsi="HelveticaNeueLT Std Cn" w:cs="Arial"/>
                <w:b/>
                <w:sz w:val="22"/>
                <w:szCs w:val="22"/>
              </w:rPr>
            </w:pPr>
          </w:p>
        </w:tc>
      </w:tr>
      <w:tr w:rsidR="00CF3BBD" w:rsidRPr="005A389D" w:rsidTr="006425E2">
        <w:tc>
          <w:tcPr>
            <w:tcW w:w="3078" w:type="dxa"/>
          </w:tcPr>
          <w:p w:rsidR="00CF3BBD" w:rsidRPr="005A389D" w:rsidRDefault="00CF3BBD" w:rsidP="006425E2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CF3BBD" w:rsidRPr="005A389D" w:rsidRDefault="00CF3BBD" w:rsidP="006425E2">
            <w:pPr>
              <w:jc w:val="both"/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5A389D" w:rsidRDefault="005A389D" w:rsidP="005A389D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5A389D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5A389D">
              <w:rPr>
                <w:rFonts w:ascii="HelveticaNeueLT Std Cn" w:hAnsi="HelveticaNeueLT Std Cn"/>
                <w:sz w:val="22"/>
                <w:szCs w:val="22"/>
              </w:rPr>
              <w:t xml:space="preserve"> League of Nursing believes strongly that its members must 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U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phold the highest standards of ethical, professional behavior, and to hold paramount the safety, health, and welfare of the public in the performance of professional duties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A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ct in such a manner as to uphold and enhance personal and professional honor, integrity, and dignity of the profession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tabs>
                <w:tab w:val="num" w:pos="720"/>
              </w:tabs>
              <w:ind w:right="720"/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T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reat with respect and consideration all persons, regardless of race, religion, gender, abilities, age, or national origin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tabs>
                <w:tab w:val="num" w:pos="720"/>
              </w:tabs>
              <w:ind w:right="720"/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E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ngage in carrying out XYZ’s mission in a professional manner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tabs>
                <w:tab w:val="num" w:pos="720"/>
              </w:tabs>
              <w:ind w:right="720"/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C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ollaborate with and support other professionals in carrying out XYZ’s mission</w:t>
            </w:r>
            <w:r>
              <w:rPr>
                <w:rFonts w:ascii="HelveticaNeueLT Std Cn" w:hAnsi="HelveticaNeueLT Std Cn"/>
                <w:sz w:val="22"/>
                <w:szCs w:val="22"/>
              </w:rPr>
              <w:br/>
            </w:r>
            <w:bookmarkStart w:id="0" w:name="_GoBack"/>
            <w:bookmarkEnd w:id="0"/>
          </w:p>
          <w:p w:rsidR="005A389D" w:rsidRPr="005A389D" w:rsidRDefault="009C2D91" w:rsidP="005A389D">
            <w:pPr>
              <w:pStyle w:val="ListParagraph"/>
              <w:numPr>
                <w:ilvl w:val="0"/>
                <w:numId w:val="5"/>
              </w:numPr>
              <w:tabs>
                <w:tab w:val="num" w:pos="720"/>
              </w:tabs>
              <w:ind w:right="720"/>
              <w:rPr>
                <w:rFonts w:ascii="HelveticaNeueLT Std Cn" w:hAnsi="HelveticaNeueLT Std Cn"/>
                <w:sz w:val="22"/>
                <w:szCs w:val="22"/>
              </w:rPr>
            </w:pPr>
            <w:r>
              <w:rPr>
                <w:rFonts w:ascii="HelveticaNeueLT Std Cn" w:hAnsi="HelveticaNeueLT Std Cn"/>
                <w:sz w:val="22"/>
                <w:szCs w:val="22"/>
              </w:rPr>
              <w:t>B</w:t>
            </w:r>
            <w:r w:rsidR="005A389D" w:rsidRPr="005A389D">
              <w:rPr>
                <w:rFonts w:ascii="HelveticaNeueLT Std Cn" w:hAnsi="HelveticaNeueLT Std Cn"/>
                <w:sz w:val="22"/>
                <w:szCs w:val="22"/>
              </w:rPr>
              <w:t>uild professional reputations on the merit of services and refrain from competing unfairly with others</w:t>
            </w:r>
          </w:p>
          <w:p w:rsidR="00CF3BBD" w:rsidRPr="005A389D" w:rsidRDefault="00CF3BBD" w:rsidP="006425E2">
            <w:pPr>
              <w:jc w:val="both"/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</w:tr>
    </w:tbl>
    <w:p w:rsidR="00CF3BBD" w:rsidRPr="005A389D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5A389D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5A389D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5A389D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p w:rsidR="00CF3BBD" w:rsidRPr="005A389D" w:rsidRDefault="00CF3BBD" w:rsidP="00CF3B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p w:rsidR="00323B9D" w:rsidRDefault="009C2D91"/>
    <w:sectPr w:rsidR="00323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BF" w:rsidRDefault="00AB52BF" w:rsidP="00CF3BBD">
      <w:r>
        <w:separator/>
      </w:r>
    </w:p>
  </w:endnote>
  <w:endnote w:type="continuationSeparator" w:id="0">
    <w:p w:rsidR="00AB52BF" w:rsidRDefault="00AB52BF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5" w:rsidRDefault="00534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5" w:rsidRDefault="005346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5" w:rsidRDefault="00534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BF" w:rsidRDefault="00AB52BF" w:rsidP="00CF3BBD">
      <w:r>
        <w:separator/>
      </w:r>
    </w:p>
  </w:footnote>
  <w:footnote w:type="continuationSeparator" w:id="0">
    <w:p w:rsidR="00AB52BF" w:rsidRDefault="00AB52BF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5" w:rsidRDefault="00534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BD" w:rsidRPr="00AB52BF" w:rsidRDefault="00CF3BBD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 w:rsidR="005346A5">
      <w:rPr>
        <w:rFonts w:ascii="HelveticaNeueLT Std Cn" w:hAnsi="HelveticaNeueLT Std Cn" w:cs="Arial"/>
        <w:i/>
      </w:rPr>
      <w:t>2</w:t>
    </w:r>
    <w:r w:rsidR="00AB52BF">
      <w:rPr>
        <w:rFonts w:ascii="HelveticaNeueLT Std Cn" w:hAnsi="HelveticaNeueLT Std Cn" w:cs="Arial"/>
        <w:i/>
      </w:rPr>
      <w:t>/</w:t>
    </w:r>
    <w:r w:rsidR="005346A5">
      <w:rPr>
        <w:rFonts w:ascii="HelveticaNeueLT Std Cn" w:hAnsi="HelveticaNeueLT Std Cn" w:cs="Arial"/>
        <w:i/>
      </w:rPr>
      <w:t>Organization</w:t>
    </w:r>
  </w:p>
  <w:p w:rsidR="00CF3BBD" w:rsidRPr="00AB52BF" w:rsidRDefault="00CF3BBD">
    <w:pPr>
      <w:pStyle w:val="Header"/>
      <w:rPr>
        <w:rFonts w:ascii="HelveticaNeueLT Std Cn" w:hAnsi="HelveticaNeueLT Std 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A5" w:rsidRDefault="00534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117607"/>
    <w:rsid w:val="005346A5"/>
    <w:rsid w:val="00551B45"/>
    <w:rsid w:val="005A389D"/>
    <w:rsid w:val="0065166B"/>
    <w:rsid w:val="00804F0F"/>
    <w:rsid w:val="009A36BF"/>
    <w:rsid w:val="009C2D91"/>
    <w:rsid w:val="00AB52BF"/>
    <w:rsid w:val="00B87870"/>
    <w:rsid w:val="00CF3BBD"/>
    <w:rsid w:val="00E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815FB122-E5B3-43F8-89AD-D30D75ACD1D1}"/>
</file>

<file path=customXml/itemProps2.xml><?xml version="1.0" encoding="utf-8"?>
<ds:datastoreItem xmlns:ds="http://schemas.openxmlformats.org/officeDocument/2006/customXml" ds:itemID="{ECD5A14F-60B3-44EC-8803-57DBB8ADB525}"/>
</file>

<file path=customXml/itemProps3.xml><?xml version="1.0" encoding="utf-8"?>
<ds:datastoreItem xmlns:ds="http://schemas.openxmlformats.org/officeDocument/2006/customXml" ds:itemID="{FBB525CB-5A90-4F8C-8041-02F403E7CF55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3</cp:revision>
  <dcterms:created xsi:type="dcterms:W3CDTF">2015-11-30T18:55:00Z</dcterms:created>
  <dcterms:modified xsi:type="dcterms:W3CDTF">2015-12-22T16:32:00Z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