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AF11" w14:textId="43F0CEF6" w:rsidR="20F0977B" w:rsidRPr="002D5C2C" w:rsidRDefault="20F0977B" w:rsidP="5D0C9944">
      <w:pPr>
        <w:rPr>
          <w:rFonts w:asciiTheme="minorHAnsi" w:eastAsia="Segoe UI" w:hAnsiTheme="minorHAnsi" w:cstheme="minorHAnsi"/>
          <w:color w:val="274191"/>
          <w:sz w:val="36"/>
          <w:szCs w:val="36"/>
        </w:rPr>
      </w:pPr>
      <w:r w:rsidRPr="002D5C2C">
        <w:rPr>
          <w:rFonts w:asciiTheme="minorHAnsi" w:eastAsia="Segoe UI" w:hAnsiTheme="minorHAnsi" w:cstheme="minorHAnsi"/>
          <w:color w:val="274191"/>
          <w:sz w:val="36"/>
          <w:szCs w:val="36"/>
        </w:rPr>
        <w:t xml:space="preserve">Guided </w:t>
      </w:r>
      <w:r w:rsidR="05A13C34" w:rsidRPr="002D5C2C">
        <w:rPr>
          <w:rFonts w:asciiTheme="minorHAnsi" w:eastAsia="Segoe UI" w:hAnsiTheme="minorHAnsi" w:cstheme="minorHAnsi"/>
          <w:color w:val="274191"/>
          <w:sz w:val="36"/>
          <w:szCs w:val="36"/>
        </w:rPr>
        <w:t>Debriefing Tool</w:t>
      </w:r>
    </w:p>
    <w:p w14:paraId="582CC2FB" w14:textId="3BD30E7E" w:rsidR="5D0C9944" w:rsidRPr="00880E58" w:rsidRDefault="5D0C9944" w:rsidP="5D0C9944">
      <w:pPr>
        <w:rPr>
          <w:rFonts w:asciiTheme="minorHAnsi" w:eastAsia="Segoe UI" w:hAnsiTheme="minorHAnsi" w:cstheme="minorHAnsi"/>
        </w:rPr>
      </w:pPr>
    </w:p>
    <w:p w14:paraId="1389D910" w14:textId="3913B05D" w:rsidR="1ECC9850" w:rsidRPr="00880E58" w:rsidRDefault="1ECC9850" w:rsidP="5D0C9944">
      <w:pPr>
        <w:rPr>
          <w:rFonts w:asciiTheme="minorHAnsi" w:eastAsia="Segoe UI" w:hAnsiTheme="minorHAnsi" w:cstheme="minorHAnsi"/>
        </w:rPr>
      </w:pPr>
      <w:r w:rsidRPr="00880E58">
        <w:rPr>
          <w:rFonts w:asciiTheme="minorHAnsi" w:eastAsia="Segoe UI" w:hAnsiTheme="minorHAnsi" w:cstheme="minorHAnsi"/>
        </w:rPr>
        <w:t>The Healthcare Simulation Standards of Best Practice™ The Debriefing Process recommends that debriefing focus</w:t>
      </w:r>
      <w:r w:rsidR="637CA176" w:rsidRPr="00880E58">
        <w:rPr>
          <w:rFonts w:asciiTheme="minorHAnsi" w:eastAsia="Segoe UI" w:hAnsiTheme="minorHAnsi" w:cstheme="minorHAnsi"/>
        </w:rPr>
        <w:t>es</w:t>
      </w:r>
      <w:r w:rsidRPr="00880E58">
        <w:rPr>
          <w:rFonts w:asciiTheme="minorHAnsi" w:eastAsia="Segoe UI" w:hAnsiTheme="minorHAnsi" w:cstheme="minorHAnsi"/>
        </w:rPr>
        <w:t xml:space="preserve"> on learner </w:t>
      </w:r>
      <w:r w:rsidR="658D159C" w:rsidRPr="00880E58">
        <w:rPr>
          <w:rFonts w:asciiTheme="minorHAnsi" w:eastAsia="Segoe UI" w:hAnsiTheme="minorHAnsi" w:cstheme="minorHAnsi"/>
        </w:rPr>
        <w:t>behaviors as they relate to the scenario</w:t>
      </w:r>
      <w:r w:rsidR="00B23239">
        <w:rPr>
          <w:rFonts w:asciiTheme="minorHAnsi" w:eastAsia="Segoe UI" w:hAnsiTheme="minorHAnsi" w:cstheme="minorHAnsi"/>
        </w:rPr>
        <w:t>-</w:t>
      </w:r>
      <w:r w:rsidR="658D159C" w:rsidRPr="00880E58">
        <w:rPr>
          <w:rFonts w:asciiTheme="minorHAnsi" w:eastAsia="Segoe UI" w:hAnsiTheme="minorHAnsi" w:cstheme="minorHAnsi"/>
        </w:rPr>
        <w:t>specific learning outcomes</w:t>
      </w:r>
      <w:r w:rsidR="54CAAA88" w:rsidRPr="00880E58">
        <w:rPr>
          <w:rFonts w:asciiTheme="minorHAnsi" w:eastAsia="Segoe UI" w:hAnsiTheme="minorHAnsi" w:cstheme="minorHAnsi"/>
        </w:rPr>
        <w:t xml:space="preserve"> </w:t>
      </w:r>
      <w:r w:rsidR="7C86676A" w:rsidRPr="00880E58">
        <w:rPr>
          <w:rFonts w:asciiTheme="minorHAnsi" w:eastAsia="Segoe UI" w:hAnsiTheme="minorHAnsi" w:cstheme="minorHAnsi"/>
        </w:rPr>
        <w:t>(Decker, et al 2021)</w:t>
      </w:r>
      <w:r w:rsidR="658D159C" w:rsidRPr="00880E58">
        <w:rPr>
          <w:rFonts w:asciiTheme="minorHAnsi" w:eastAsia="Segoe UI" w:hAnsiTheme="minorHAnsi" w:cstheme="minorHAnsi"/>
        </w:rPr>
        <w:t xml:space="preserve">. </w:t>
      </w:r>
      <w:r w:rsidR="36D352BE" w:rsidRPr="00880E58">
        <w:rPr>
          <w:rFonts w:asciiTheme="minorHAnsi" w:eastAsia="Segoe UI" w:hAnsiTheme="minorHAnsi" w:cstheme="minorHAnsi"/>
        </w:rPr>
        <w:t xml:space="preserve">The tool below provides a structure from which facilitator observations </w:t>
      </w:r>
      <w:r w:rsidR="5BD8DA03" w:rsidRPr="00880E58">
        <w:rPr>
          <w:rFonts w:asciiTheme="minorHAnsi" w:eastAsia="Segoe UI" w:hAnsiTheme="minorHAnsi" w:cstheme="minorHAnsi"/>
        </w:rPr>
        <w:t>can make objective notes of learner behaviors in simulation</w:t>
      </w:r>
      <w:r w:rsidR="36D352BE" w:rsidRPr="00880E58">
        <w:rPr>
          <w:rFonts w:asciiTheme="minorHAnsi" w:eastAsia="Segoe UI" w:hAnsiTheme="minorHAnsi" w:cstheme="minorHAnsi"/>
        </w:rPr>
        <w:t xml:space="preserve"> in direct relationship to the learning outcomes</w:t>
      </w:r>
      <w:r w:rsidR="31A4C975" w:rsidRPr="00880E58">
        <w:rPr>
          <w:rFonts w:asciiTheme="minorHAnsi" w:eastAsia="Segoe UI" w:hAnsiTheme="minorHAnsi" w:cstheme="minorHAnsi"/>
        </w:rPr>
        <w:t>. The tool</w:t>
      </w:r>
      <w:r w:rsidR="5B6F22DD" w:rsidRPr="00880E58">
        <w:rPr>
          <w:rFonts w:asciiTheme="minorHAnsi" w:eastAsia="Segoe UI" w:hAnsiTheme="minorHAnsi" w:cstheme="minorHAnsi"/>
        </w:rPr>
        <w:t xml:space="preserve"> is adapted from the SMARTER Integration Form</w:t>
      </w:r>
      <w:r w:rsidR="265D02B5" w:rsidRPr="00880E58">
        <w:rPr>
          <w:rFonts w:asciiTheme="minorHAnsi" w:eastAsia="Segoe UI" w:hAnsiTheme="minorHAnsi" w:cstheme="minorHAnsi"/>
        </w:rPr>
        <w:t xml:space="preserve"> (Rosen, et al, 2008)</w:t>
      </w:r>
      <w:r w:rsidR="452E40CF" w:rsidRPr="00880E58">
        <w:rPr>
          <w:rFonts w:asciiTheme="minorHAnsi" w:eastAsia="Segoe UI" w:hAnsiTheme="minorHAnsi" w:cstheme="minorHAnsi"/>
        </w:rPr>
        <w:t xml:space="preserve"> used in medical education</w:t>
      </w:r>
      <w:r w:rsidR="36D352BE" w:rsidRPr="00880E58">
        <w:rPr>
          <w:rFonts w:asciiTheme="minorHAnsi" w:eastAsia="Segoe UI" w:hAnsiTheme="minorHAnsi" w:cstheme="minorHAnsi"/>
        </w:rPr>
        <w:t>. The connections from learning outcome to learner behavior he</w:t>
      </w:r>
      <w:r w:rsidR="72D03B6C" w:rsidRPr="00880E58">
        <w:rPr>
          <w:rFonts w:asciiTheme="minorHAnsi" w:eastAsia="Segoe UI" w:hAnsiTheme="minorHAnsi" w:cstheme="minorHAnsi"/>
        </w:rPr>
        <w:t>lps to highlight the learner performance gaps, from which the guided debriefing questions can generate learner reflections and dial</w:t>
      </w:r>
      <w:r w:rsidR="4CC71EA7" w:rsidRPr="00880E58">
        <w:rPr>
          <w:rFonts w:asciiTheme="minorHAnsi" w:eastAsia="Segoe UI" w:hAnsiTheme="minorHAnsi" w:cstheme="minorHAnsi"/>
        </w:rPr>
        <w:t>og.</w:t>
      </w:r>
    </w:p>
    <w:p w14:paraId="644974ED" w14:textId="609BD340" w:rsidR="5D0C9944" w:rsidRPr="00880E58" w:rsidRDefault="5D0C9944" w:rsidP="5D0C9944">
      <w:pPr>
        <w:rPr>
          <w:rFonts w:asciiTheme="minorHAnsi" w:eastAsia="Segoe UI" w:hAnsiTheme="minorHAnsi" w:cstheme="minorHAnsi"/>
        </w:rPr>
      </w:pPr>
    </w:p>
    <w:p w14:paraId="2C616B8E" w14:textId="653839F1" w:rsidR="1D4036B4" w:rsidRPr="008C3A81" w:rsidRDefault="1D4036B4" w:rsidP="5D0C9944">
      <w:pPr>
        <w:rPr>
          <w:rFonts w:asciiTheme="minorHAnsi" w:eastAsia="Segoe UI" w:hAnsiTheme="minorHAnsi" w:cstheme="minorHAnsi"/>
        </w:rPr>
      </w:pPr>
      <w:r w:rsidRPr="00880E58">
        <w:rPr>
          <w:rFonts w:asciiTheme="minorHAnsi" w:eastAsia="Segoe UI" w:hAnsiTheme="minorHAnsi" w:cstheme="minorHAnsi"/>
        </w:rPr>
        <w:t>The headings within the table below identify the differen</w:t>
      </w:r>
      <w:r w:rsidR="73FA0F6D" w:rsidRPr="00880E58">
        <w:rPr>
          <w:rFonts w:asciiTheme="minorHAnsi" w:eastAsia="Segoe UI" w:hAnsiTheme="minorHAnsi" w:cstheme="minorHAnsi"/>
        </w:rPr>
        <w:t>t</w:t>
      </w:r>
      <w:r w:rsidRPr="00880E58">
        <w:rPr>
          <w:rFonts w:asciiTheme="minorHAnsi" w:eastAsia="Segoe UI" w:hAnsiTheme="minorHAnsi" w:cstheme="minorHAnsi"/>
        </w:rPr>
        <w:t xml:space="preserve"> areas </w:t>
      </w:r>
      <w:r w:rsidR="7F3B6398" w:rsidRPr="00880E58">
        <w:rPr>
          <w:rFonts w:asciiTheme="minorHAnsi" w:eastAsia="Segoe UI" w:hAnsiTheme="minorHAnsi" w:cstheme="minorHAnsi"/>
        </w:rPr>
        <w:t xml:space="preserve">from which </w:t>
      </w:r>
      <w:r w:rsidR="02F93FB1" w:rsidRPr="00880E58">
        <w:rPr>
          <w:rFonts w:asciiTheme="minorHAnsi" w:eastAsia="Segoe UI" w:hAnsiTheme="minorHAnsi" w:cstheme="minorHAnsi"/>
        </w:rPr>
        <w:t xml:space="preserve">Scenario Design Template </w:t>
      </w:r>
      <w:r w:rsidR="0BBE367A" w:rsidRPr="00880E58">
        <w:rPr>
          <w:rFonts w:asciiTheme="minorHAnsi" w:eastAsia="Segoe UI" w:hAnsiTheme="minorHAnsi" w:cstheme="minorHAnsi"/>
        </w:rPr>
        <w:t xml:space="preserve">details </w:t>
      </w:r>
      <w:r w:rsidR="02F93FB1" w:rsidRPr="00880E58">
        <w:rPr>
          <w:rFonts w:asciiTheme="minorHAnsi" w:eastAsia="Segoe UI" w:hAnsiTheme="minorHAnsi" w:cstheme="minorHAnsi"/>
        </w:rPr>
        <w:t>can be used to complete the Guided Debriefing Tool.</w:t>
      </w:r>
      <w:r w:rsidR="5F957CAC" w:rsidRPr="00880E58">
        <w:rPr>
          <w:rFonts w:asciiTheme="minorHAnsi" w:eastAsia="Segoe UI" w:hAnsiTheme="minorHAnsi" w:cstheme="minorHAnsi"/>
        </w:rPr>
        <w:t xml:space="preserve"> </w:t>
      </w:r>
      <w:r w:rsidR="17D3CB7A" w:rsidRPr="00880E58">
        <w:rPr>
          <w:rFonts w:asciiTheme="minorHAnsi" w:eastAsia="Segoe UI" w:hAnsiTheme="minorHAnsi" w:cstheme="minorHAnsi"/>
        </w:rPr>
        <w:t xml:space="preserve">Simulation Facilitators can </w:t>
      </w:r>
      <w:r w:rsidR="5F176B7B" w:rsidRPr="00880E58">
        <w:rPr>
          <w:rFonts w:asciiTheme="minorHAnsi" w:eastAsia="Segoe UI" w:hAnsiTheme="minorHAnsi" w:cstheme="minorHAnsi"/>
        </w:rPr>
        <w:t>pre-</w:t>
      </w:r>
      <w:r w:rsidR="17D3CB7A" w:rsidRPr="008C3A81">
        <w:rPr>
          <w:rFonts w:asciiTheme="minorHAnsi" w:eastAsia="Segoe UI" w:hAnsiTheme="minorHAnsi" w:cstheme="minorHAnsi"/>
        </w:rPr>
        <w:t>populate the table below with the scenario</w:t>
      </w:r>
      <w:r w:rsidR="006E2008" w:rsidRPr="008C3A81">
        <w:rPr>
          <w:rFonts w:asciiTheme="minorHAnsi" w:eastAsia="Segoe UI" w:hAnsiTheme="minorHAnsi" w:cstheme="minorHAnsi"/>
        </w:rPr>
        <w:t>-</w:t>
      </w:r>
      <w:r w:rsidR="17D3CB7A" w:rsidRPr="008C3A81">
        <w:rPr>
          <w:rFonts w:asciiTheme="minorHAnsi" w:eastAsia="Segoe UI" w:hAnsiTheme="minorHAnsi" w:cstheme="minorHAnsi"/>
        </w:rPr>
        <w:t>specific details</w:t>
      </w:r>
      <w:r w:rsidR="0C0DF389" w:rsidRPr="008C3A81">
        <w:rPr>
          <w:rFonts w:asciiTheme="minorHAnsi" w:eastAsia="Segoe UI" w:hAnsiTheme="minorHAnsi" w:cstheme="minorHAnsi"/>
        </w:rPr>
        <w:t xml:space="preserve"> of their chosen simulation experience.</w:t>
      </w:r>
      <w:r w:rsidR="17D3CB7A" w:rsidRPr="008C3A81">
        <w:rPr>
          <w:rFonts w:asciiTheme="minorHAnsi" w:eastAsia="Segoe UI" w:hAnsiTheme="minorHAnsi" w:cstheme="minorHAnsi"/>
        </w:rPr>
        <w:t xml:space="preserve">  The observations area </w:t>
      </w:r>
      <w:r w:rsidR="74D9FBFB" w:rsidRPr="008C3A81">
        <w:rPr>
          <w:rFonts w:asciiTheme="minorHAnsi" w:eastAsia="Segoe UI" w:hAnsiTheme="minorHAnsi" w:cstheme="minorHAnsi"/>
        </w:rPr>
        <w:t xml:space="preserve">in the table </w:t>
      </w:r>
      <w:r w:rsidR="17D3CB7A" w:rsidRPr="008C3A81">
        <w:rPr>
          <w:rFonts w:asciiTheme="minorHAnsi" w:eastAsia="Segoe UI" w:hAnsiTheme="minorHAnsi" w:cstheme="minorHAnsi"/>
        </w:rPr>
        <w:t xml:space="preserve">can be </w:t>
      </w:r>
      <w:r w:rsidR="61C7453C" w:rsidRPr="008C3A81">
        <w:rPr>
          <w:rFonts w:asciiTheme="minorHAnsi" w:eastAsia="Segoe UI" w:hAnsiTheme="minorHAnsi" w:cstheme="minorHAnsi"/>
        </w:rPr>
        <w:t xml:space="preserve">left blank and </w:t>
      </w:r>
      <w:r w:rsidR="17D3CB7A" w:rsidRPr="008C3A81">
        <w:rPr>
          <w:rFonts w:asciiTheme="minorHAnsi" w:eastAsia="Segoe UI" w:hAnsiTheme="minorHAnsi" w:cstheme="minorHAnsi"/>
        </w:rPr>
        <w:t>completed while observing learners in simulation.</w:t>
      </w:r>
    </w:p>
    <w:p w14:paraId="166CABDE" w14:textId="0D404BDD" w:rsidR="47F3B211" w:rsidRPr="008C3A81" w:rsidRDefault="47F3B211" w:rsidP="47F3B211">
      <w:pPr>
        <w:rPr>
          <w:rFonts w:asciiTheme="minorHAnsi" w:eastAsia="Calibr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595"/>
        <w:gridCol w:w="2130"/>
        <w:gridCol w:w="2595"/>
      </w:tblGrid>
      <w:tr w:rsidR="00880E58" w:rsidRPr="00880E58" w14:paraId="21DE41FF" w14:textId="77777777" w:rsidTr="00D55B29">
        <w:trPr>
          <w:trHeight w:val="300"/>
          <w:jc w:val="center"/>
        </w:trPr>
        <w:tc>
          <w:tcPr>
            <w:tcW w:w="2010" w:type="dxa"/>
            <w:shd w:val="clear" w:color="auto" w:fill="D9D9D9" w:themeFill="background1" w:themeFillShade="D9"/>
          </w:tcPr>
          <w:p w14:paraId="23FB3F8D" w14:textId="6EC9BFE4" w:rsidR="47F3B211" w:rsidRPr="00D55B29" w:rsidRDefault="47F3B211" w:rsidP="47F3B211">
            <w:pPr>
              <w:jc w:val="center"/>
              <w:rPr>
                <w:rFonts w:asciiTheme="minorHAnsi" w:eastAsia="Calibri" w:hAnsiTheme="minorHAnsi" w:cstheme="minorHAnsi"/>
                <w:color w:val="274191"/>
                <w:sz w:val="22"/>
                <w:szCs w:val="22"/>
              </w:rPr>
            </w:pPr>
            <w:r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>Learning Outcome</w:t>
            </w:r>
            <w:r w:rsidRPr="00D55B29">
              <w:rPr>
                <w:rFonts w:asciiTheme="minorHAnsi" w:eastAsia="Calibri" w:hAnsiTheme="minorHAnsi" w:cstheme="minorHAnsi"/>
                <w:color w:val="274191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5BF6582C" w14:textId="48D51EC7" w:rsidR="47F3B211" w:rsidRPr="00D55B29" w:rsidRDefault="47F3B211" w:rsidP="47F3B211">
            <w:pPr>
              <w:jc w:val="center"/>
              <w:rPr>
                <w:rFonts w:asciiTheme="minorHAnsi" w:hAnsiTheme="minorHAnsi" w:cstheme="minorHAnsi"/>
                <w:color w:val="274191"/>
              </w:rPr>
            </w:pPr>
            <w:r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>Expected Learner Interventions</w:t>
            </w:r>
            <w:r w:rsidRPr="00D55B29">
              <w:rPr>
                <w:rFonts w:asciiTheme="minorHAnsi" w:eastAsia="Calibri" w:hAnsiTheme="minorHAnsi" w:cstheme="minorHAnsi"/>
                <w:color w:val="27419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1F7AA717" w14:textId="680D7742" w:rsidR="47F3B211" w:rsidRPr="00D55B29" w:rsidRDefault="47F3B211" w:rsidP="47F3B211">
            <w:pPr>
              <w:jc w:val="center"/>
              <w:rPr>
                <w:rFonts w:asciiTheme="minorHAnsi" w:hAnsiTheme="minorHAnsi" w:cstheme="minorHAnsi"/>
                <w:color w:val="274191"/>
              </w:rPr>
            </w:pPr>
            <w:r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>Observations</w:t>
            </w:r>
            <w:r w:rsidRPr="00D55B29">
              <w:rPr>
                <w:rFonts w:asciiTheme="minorHAnsi" w:eastAsia="Calibri" w:hAnsiTheme="minorHAnsi" w:cstheme="minorHAnsi"/>
                <w:color w:val="274191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1B6EAAC" w14:textId="1038FFEE" w:rsidR="47F3B211" w:rsidRPr="00D55B29" w:rsidRDefault="7375DD4B" w:rsidP="47F3B211">
            <w:pPr>
              <w:jc w:val="center"/>
              <w:rPr>
                <w:rFonts w:asciiTheme="minorHAnsi" w:eastAsia="Calibri" w:hAnsiTheme="minorHAnsi" w:cstheme="minorHAnsi"/>
                <w:color w:val="274191"/>
                <w:sz w:val="22"/>
                <w:szCs w:val="22"/>
              </w:rPr>
            </w:pPr>
            <w:r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>Debriefing/</w:t>
            </w:r>
            <w:r w:rsidR="47F3B211"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 xml:space="preserve">Guided </w:t>
            </w:r>
            <w:r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>Reflection</w:t>
            </w:r>
            <w:r w:rsidR="7ED94156"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 xml:space="preserve"> </w:t>
            </w:r>
            <w:r w:rsidR="47F3B211" w:rsidRPr="00D55B29">
              <w:rPr>
                <w:rFonts w:asciiTheme="minorHAnsi" w:eastAsia="Calibri" w:hAnsiTheme="minorHAnsi" w:cstheme="minorHAnsi"/>
                <w:b/>
                <w:bCs/>
                <w:color w:val="274191"/>
                <w:sz w:val="22"/>
                <w:szCs w:val="22"/>
              </w:rPr>
              <w:t>Questions</w:t>
            </w:r>
            <w:r w:rsidR="47F3B211" w:rsidRPr="00D55B29">
              <w:rPr>
                <w:rFonts w:asciiTheme="minorHAnsi" w:eastAsia="Calibri" w:hAnsiTheme="minorHAnsi" w:cstheme="minorHAnsi"/>
                <w:color w:val="274191"/>
                <w:sz w:val="22"/>
                <w:szCs w:val="22"/>
              </w:rPr>
              <w:t xml:space="preserve"> </w:t>
            </w:r>
          </w:p>
        </w:tc>
      </w:tr>
      <w:tr w:rsidR="00880E58" w:rsidRPr="00880E58" w14:paraId="4A66C687" w14:textId="77777777" w:rsidTr="00C44E29">
        <w:trPr>
          <w:trHeight w:val="300"/>
          <w:jc w:val="center"/>
        </w:trPr>
        <w:tc>
          <w:tcPr>
            <w:tcW w:w="2010" w:type="dxa"/>
            <w:vMerge w:val="restart"/>
          </w:tcPr>
          <w:p w14:paraId="22A95E18" w14:textId="30A43854" w:rsidR="47F3B211" w:rsidRPr="00880E58" w:rsidRDefault="00B57E25" w:rsidP="00812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[insert learning outcome 1]</w:t>
            </w:r>
          </w:p>
        </w:tc>
        <w:tc>
          <w:tcPr>
            <w:tcW w:w="2595" w:type="dxa"/>
          </w:tcPr>
          <w:p w14:paraId="46913E2E" w14:textId="79648011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2AE6E88C" w14:textId="4E08DCD3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209DFA4C" w14:textId="775CA41C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 w:val="restart"/>
          </w:tcPr>
          <w:p w14:paraId="6952D344" w14:textId="2EEBF36D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1543DA87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1F34C73D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1EAF85BA" w14:textId="605EA1AA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48A74299" w14:textId="6747A8D8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3BAC0AD1" w14:textId="6CE61CD8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126BEEC0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17674E09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76EDC55A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32654A79" w14:textId="1148E128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3CE0964E" w14:textId="3F436866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37EA77DA" w14:textId="45320B2A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24DA76F5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893FFD5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18092DD5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36B80407" w14:textId="0D40E0DC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4213F470" w14:textId="0B6799C3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198823A4" w14:textId="6CA08156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3827A93F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17E902D1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71D0FB5F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2BD14E24" w14:textId="0DA37C25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63A1D1C4" w14:textId="046DF272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0B03EB28" w14:textId="112B942E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7DE96F1A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5FBAB35" w14:textId="77777777" w:rsidTr="00C44E29">
        <w:trPr>
          <w:trHeight w:val="540"/>
          <w:jc w:val="center"/>
        </w:trPr>
        <w:tc>
          <w:tcPr>
            <w:tcW w:w="2010" w:type="dxa"/>
            <w:vMerge/>
            <w:vAlign w:val="center"/>
          </w:tcPr>
          <w:p w14:paraId="246F6EA4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5AC3C178" w14:textId="73CE2243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608C3C44" w14:textId="7820D0C3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3ECCF889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28F79DB6" w14:textId="77777777" w:rsidTr="00C44E29">
        <w:trPr>
          <w:trHeight w:val="300"/>
          <w:jc w:val="center"/>
        </w:trPr>
        <w:tc>
          <w:tcPr>
            <w:tcW w:w="2010" w:type="dxa"/>
            <w:vMerge w:val="restart"/>
          </w:tcPr>
          <w:p w14:paraId="2A532B69" w14:textId="66C50D83" w:rsidR="47F3B211" w:rsidRPr="00880E58" w:rsidRDefault="00B57E25" w:rsidP="00812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[insert learning outcome 2]</w:t>
            </w:r>
          </w:p>
        </w:tc>
        <w:tc>
          <w:tcPr>
            <w:tcW w:w="2595" w:type="dxa"/>
          </w:tcPr>
          <w:p w14:paraId="45E9D1A3" w14:textId="3C6B8DFD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4B4C26C4" w14:textId="148B303A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5ADACA70" w14:textId="4D40FD08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 w:val="restart"/>
          </w:tcPr>
          <w:p w14:paraId="48B3E47F" w14:textId="0F7611F7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B8F844D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60363EB8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4CC8FEE1" w14:textId="0FCCDC76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235A78DA" w14:textId="5BE0E4B0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442CAB1F" w14:textId="6A2F1622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408B348D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E71065A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6336DB56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07AC4C78" w14:textId="012E9D95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5E24E424" w14:textId="762DC5CD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2D7EE845" w14:textId="0B6D492A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0EC9CF57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427BD68F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0299A4F9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5F691037" w14:textId="3223078E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28E1D231" w14:textId="27DDB29F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6B88ECE2" w14:textId="560B00BE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74EBF305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0451C451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66F51CAB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434E2CB4" w14:textId="1145BB06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46C4D118" w14:textId="77777777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615A04A7" w14:textId="6F73D0F7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7223EA03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6B6AF41" w14:textId="77777777" w:rsidTr="00C44E29">
        <w:trPr>
          <w:trHeight w:val="540"/>
          <w:jc w:val="center"/>
        </w:trPr>
        <w:tc>
          <w:tcPr>
            <w:tcW w:w="2010" w:type="dxa"/>
            <w:vMerge/>
            <w:vAlign w:val="center"/>
          </w:tcPr>
          <w:p w14:paraId="5C99484B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6482AFC4" w14:textId="67765953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260BCD80" w14:textId="6A95D131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00D15F06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57ABED6A" w14:textId="77777777" w:rsidTr="00C44E29">
        <w:trPr>
          <w:trHeight w:val="300"/>
          <w:jc w:val="center"/>
        </w:trPr>
        <w:tc>
          <w:tcPr>
            <w:tcW w:w="2010" w:type="dxa"/>
            <w:vMerge w:val="restart"/>
          </w:tcPr>
          <w:p w14:paraId="47DB2A6F" w14:textId="365073A6" w:rsidR="47F3B211" w:rsidRPr="00880E58" w:rsidRDefault="00B57E25" w:rsidP="00812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lastRenderedPageBreak/>
              <w:t>[insert learning outcome 3]</w:t>
            </w:r>
          </w:p>
        </w:tc>
        <w:tc>
          <w:tcPr>
            <w:tcW w:w="2595" w:type="dxa"/>
          </w:tcPr>
          <w:p w14:paraId="5E6571B9" w14:textId="3C76B798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5B3530FB" w14:textId="100FFD24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7BC52C85" w14:textId="45B6A401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 w:val="restart"/>
          </w:tcPr>
          <w:p w14:paraId="17627F33" w14:textId="44F03274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EF6C2BF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42B84115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3D042070" w14:textId="107AAD3C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00C72692" w14:textId="0FF1E702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1690C111" w14:textId="42F8ADB6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348E9F6C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20CDBC33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43777E42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250503BE" w14:textId="2251C06F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534E6F40" w14:textId="75926E72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1D34A4A6" w14:textId="13C309AA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3E8095F2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42B1FF19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5D07FDB2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26952618" w14:textId="5000664A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29C10D07" w14:textId="320FA740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7B53D313" w14:textId="5A43BC0B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7247080C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C03A51D" w14:textId="77777777" w:rsidTr="00C44E29">
        <w:trPr>
          <w:trHeight w:val="300"/>
          <w:jc w:val="center"/>
        </w:trPr>
        <w:tc>
          <w:tcPr>
            <w:tcW w:w="2010" w:type="dxa"/>
            <w:vMerge/>
            <w:vAlign w:val="center"/>
          </w:tcPr>
          <w:p w14:paraId="55F36B85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3BF502A8" w14:textId="22BF8F96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  <w:p w14:paraId="5D526880" w14:textId="3244328E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372B918B" w14:textId="21576E59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  <w:vMerge/>
            <w:vAlign w:val="center"/>
          </w:tcPr>
          <w:p w14:paraId="1FF543BD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  <w:tr w:rsidR="00880E58" w:rsidRPr="00880E58" w14:paraId="691FF98F" w14:textId="77777777" w:rsidTr="00C44E29">
        <w:trPr>
          <w:trHeight w:val="540"/>
          <w:jc w:val="center"/>
        </w:trPr>
        <w:tc>
          <w:tcPr>
            <w:tcW w:w="2010" w:type="dxa"/>
            <w:vMerge/>
            <w:vAlign w:val="center"/>
          </w:tcPr>
          <w:p w14:paraId="57D7DBDD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76DD2403" w14:textId="4E3F1E7B" w:rsidR="47F3B211" w:rsidRPr="00880E58" w:rsidRDefault="47F3B211" w:rsidP="0081275C">
            <w:pPr>
              <w:rPr>
                <w:rFonts w:asciiTheme="minorHAnsi" w:hAnsiTheme="minorHAnsi" w:cstheme="minorHAnsi"/>
              </w:rPr>
            </w:pPr>
            <w:r w:rsidRPr="00880E58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14:paraId="4EE37C0D" w14:textId="29A625BB" w:rsidR="47F3B211" w:rsidRPr="00880E58" w:rsidRDefault="47F3B211" w:rsidP="0081275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5" w:type="dxa"/>
            <w:vMerge/>
            <w:vAlign w:val="center"/>
          </w:tcPr>
          <w:p w14:paraId="3E48CAB1" w14:textId="77777777" w:rsidR="006A09C8" w:rsidRPr="00880E58" w:rsidRDefault="006A09C8" w:rsidP="0081275C">
            <w:pPr>
              <w:rPr>
                <w:rFonts w:asciiTheme="minorHAnsi" w:hAnsiTheme="minorHAnsi" w:cstheme="minorHAnsi"/>
              </w:rPr>
            </w:pPr>
          </w:p>
        </w:tc>
      </w:tr>
    </w:tbl>
    <w:p w14:paraId="609BFA65" w14:textId="5BFD7E84" w:rsidR="47F3B211" w:rsidRPr="008C3A81" w:rsidRDefault="47F3B211" w:rsidP="0081275C">
      <w:pPr>
        <w:rPr>
          <w:rFonts w:asciiTheme="minorHAnsi" w:eastAsia="Arial" w:hAnsiTheme="minorHAnsi" w:cstheme="minorHAnsi"/>
        </w:rPr>
      </w:pPr>
    </w:p>
    <w:p w14:paraId="68F3311C" w14:textId="05BB170F" w:rsidR="47F3B211" w:rsidRDefault="47F3B211" w:rsidP="5D0C9944">
      <w:pPr>
        <w:rPr>
          <w:rFonts w:asciiTheme="minorHAnsi" w:eastAsia="Arial" w:hAnsiTheme="minorHAnsi" w:cstheme="minorHAnsi"/>
        </w:rPr>
      </w:pPr>
    </w:p>
    <w:p w14:paraId="75703EDD" w14:textId="306B5E30" w:rsidR="006464EB" w:rsidRPr="006464EB" w:rsidRDefault="006464EB" w:rsidP="5D0C9944">
      <w:pPr>
        <w:rPr>
          <w:rFonts w:asciiTheme="minorHAnsi" w:eastAsia="Arial" w:hAnsiTheme="minorHAnsi" w:cstheme="minorHAnsi"/>
          <w:b/>
          <w:bCs/>
        </w:rPr>
      </w:pPr>
      <w:r w:rsidRPr="006464EB">
        <w:rPr>
          <w:rFonts w:asciiTheme="minorHAnsi" w:eastAsia="Arial" w:hAnsiTheme="minorHAnsi" w:cstheme="minorHAnsi"/>
          <w:b/>
          <w:bCs/>
        </w:rPr>
        <w:t>References</w:t>
      </w:r>
    </w:p>
    <w:p w14:paraId="2785AD5F" w14:textId="77777777" w:rsidR="006464EB" w:rsidRPr="008C3A81" w:rsidRDefault="006464EB" w:rsidP="5D0C9944">
      <w:pPr>
        <w:rPr>
          <w:rFonts w:asciiTheme="minorHAnsi" w:eastAsia="Arial" w:hAnsiTheme="minorHAnsi" w:cstheme="minorHAnsi"/>
        </w:rPr>
      </w:pPr>
    </w:p>
    <w:p w14:paraId="187BC924" w14:textId="5A7C9112" w:rsidR="47F3B211" w:rsidRPr="00C144EC" w:rsidRDefault="0A1E840C" w:rsidP="5D0C9944">
      <w:pPr>
        <w:rPr>
          <w:rFonts w:asciiTheme="minorHAnsi" w:eastAsia="Calibri" w:hAnsiTheme="minorHAnsi" w:cstheme="minorHAnsi"/>
        </w:rPr>
      </w:pPr>
      <w:r w:rsidRPr="00C144EC">
        <w:rPr>
          <w:rFonts w:asciiTheme="minorHAnsi" w:eastAsia="Arial" w:hAnsiTheme="minorHAnsi" w:cstheme="minorHAnsi"/>
        </w:rPr>
        <w:t xml:space="preserve">Decker, S., </w:t>
      </w:r>
      <w:proofErr w:type="spellStart"/>
      <w:r w:rsidRPr="00C144EC">
        <w:rPr>
          <w:rFonts w:asciiTheme="minorHAnsi" w:eastAsia="Arial" w:hAnsiTheme="minorHAnsi" w:cstheme="minorHAnsi"/>
        </w:rPr>
        <w:t>Alinier</w:t>
      </w:r>
      <w:proofErr w:type="spellEnd"/>
      <w:r w:rsidRPr="00C144EC">
        <w:rPr>
          <w:rFonts w:asciiTheme="minorHAnsi" w:eastAsia="Arial" w:hAnsiTheme="minorHAnsi" w:cstheme="minorHAnsi"/>
        </w:rPr>
        <w:t>, G., Crawford, S. B., Gordon, R. M., Jenkins, D., &amp; Wilson, C. (2021). Healthcare simulation standards of Best Practic</w:t>
      </w:r>
      <w:r w:rsidR="00C144EC">
        <w:rPr>
          <w:rFonts w:asciiTheme="minorHAnsi" w:eastAsia="Arial" w:hAnsiTheme="minorHAnsi" w:cstheme="minorHAnsi"/>
        </w:rPr>
        <w:t>e™</w:t>
      </w:r>
      <w:r w:rsidRPr="00C144EC">
        <w:rPr>
          <w:rFonts w:asciiTheme="minorHAnsi" w:eastAsia="Arial" w:hAnsiTheme="minorHAnsi" w:cstheme="minorHAnsi"/>
        </w:rPr>
        <w:t xml:space="preserve"> The debriefing process. </w:t>
      </w:r>
      <w:r w:rsidRPr="00C144EC">
        <w:rPr>
          <w:rFonts w:asciiTheme="minorHAnsi" w:eastAsia="Arial" w:hAnsiTheme="minorHAnsi" w:cstheme="minorHAnsi"/>
          <w:i/>
          <w:iCs/>
        </w:rPr>
        <w:t>Clinical Simulation in Nursing</w:t>
      </w:r>
      <w:r w:rsidRPr="00C144EC">
        <w:rPr>
          <w:rFonts w:asciiTheme="minorHAnsi" w:eastAsia="Arial" w:hAnsiTheme="minorHAnsi" w:cstheme="minorHAnsi"/>
        </w:rPr>
        <w:t xml:space="preserve">, </w:t>
      </w:r>
      <w:r w:rsidRPr="00C144EC">
        <w:rPr>
          <w:rFonts w:asciiTheme="minorHAnsi" w:eastAsia="Arial" w:hAnsiTheme="minorHAnsi" w:cstheme="minorHAnsi"/>
          <w:i/>
          <w:iCs/>
        </w:rPr>
        <w:t>58</w:t>
      </w:r>
      <w:r w:rsidRPr="00C144EC">
        <w:rPr>
          <w:rFonts w:asciiTheme="minorHAnsi" w:eastAsia="Arial" w:hAnsiTheme="minorHAnsi" w:cstheme="minorHAnsi"/>
        </w:rPr>
        <w:t>, 27-32.</w:t>
      </w:r>
    </w:p>
    <w:p w14:paraId="1608908E" w14:textId="18BC4E08" w:rsidR="5D0C9944" w:rsidRPr="00C144EC" w:rsidRDefault="5D0C9944" w:rsidP="5D0C9944">
      <w:pPr>
        <w:rPr>
          <w:rFonts w:asciiTheme="minorHAnsi" w:eastAsia="Arial" w:hAnsiTheme="minorHAnsi" w:cstheme="minorHAnsi"/>
        </w:rPr>
      </w:pPr>
    </w:p>
    <w:p w14:paraId="4D762672" w14:textId="65F5A49B" w:rsidR="47F3B211" w:rsidRPr="00C144EC" w:rsidRDefault="73699B69" w:rsidP="47F3B211">
      <w:pPr>
        <w:rPr>
          <w:rFonts w:asciiTheme="minorHAnsi" w:eastAsia="Arial" w:hAnsiTheme="minorHAnsi" w:cstheme="minorHAnsi"/>
        </w:rPr>
      </w:pPr>
      <w:r w:rsidRPr="00C144EC">
        <w:rPr>
          <w:rFonts w:asciiTheme="minorHAnsi" w:eastAsia="Arial" w:hAnsiTheme="minorHAnsi" w:cstheme="minorHAnsi"/>
        </w:rPr>
        <w:t xml:space="preserve">Rosen, M. A., Salas, E., Silvestri, S., Wu, T. S., &amp; Lazzara, E. H. (2008). A measurement tool for simulation-based training in emergency medicine: the simulation module for assessment of resident targeted event responses (SMARTER) approach. </w:t>
      </w:r>
      <w:r w:rsidRPr="00C144EC">
        <w:rPr>
          <w:rFonts w:asciiTheme="minorHAnsi" w:eastAsia="Arial" w:hAnsiTheme="minorHAnsi" w:cstheme="minorHAnsi"/>
          <w:i/>
          <w:iCs/>
        </w:rPr>
        <w:t>Simulation in Healthcare</w:t>
      </w:r>
      <w:r w:rsidRPr="00C144EC">
        <w:rPr>
          <w:rFonts w:asciiTheme="minorHAnsi" w:eastAsia="Arial" w:hAnsiTheme="minorHAnsi" w:cstheme="minorHAnsi"/>
        </w:rPr>
        <w:t xml:space="preserve">, </w:t>
      </w:r>
      <w:r w:rsidRPr="00C144EC">
        <w:rPr>
          <w:rFonts w:asciiTheme="minorHAnsi" w:eastAsia="Arial" w:hAnsiTheme="minorHAnsi" w:cstheme="minorHAnsi"/>
          <w:i/>
          <w:iCs/>
        </w:rPr>
        <w:t>3</w:t>
      </w:r>
      <w:r w:rsidRPr="00C144EC">
        <w:rPr>
          <w:rFonts w:asciiTheme="minorHAnsi" w:eastAsia="Arial" w:hAnsiTheme="minorHAnsi" w:cstheme="minorHAnsi"/>
        </w:rPr>
        <w:t>(3), 170-179.</w:t>
      </w:r>
    </w:p>
    <w:sectPr w:rsidR="47F3B211" w:rsidRPr="00C144EC" w:rsidSect="00880E5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5BCC" w14:textId="77777777" w:rsidR="009D283F" w:rsidRDefault="009D283F">
      <w:r>
        <w:separator/>
      </w:r>
    </w:p>
  </w:endnote>
  <w:endnote w:type="continuationSeparator" w:id="0">
    <w:p w14:paraId="440BAF00" w14:textId="77777777" w:rsidR="009D283F" w:rsidRDefault="009D283F">
      <w:r>
        <w:continuationSeparator/>
      </w:r>
    </w:p>
  </w:endnote>
  <w:endnote w:type="continuationNotice" w:id="1">
    <w:p w14:paraId="758CE45A" w14:textId="77777777" w:rsidR="009D283F" w:rsidRDefault="009D2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FBC4" w14:textId="77777777" w:rsidR="00675053" w:rsidRDefault="00675053" w:rsidP="00A90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23505" w14:textId="77777777" w:rsidR="00675053" w:rsidRDefault="00675053" w:rsidP="00E12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600D" w14:textId="77777777" w:rsidR="00675053" w:rsidRPr="00880E58" w:rsidRDefault="00675053" w:rsidP="00A7235D">
    <w:pPr>
      <w:tabs>
        <w:tab w:val="center" w:pos="4819"/>
        <w:tab w:val="right" w:pos="9638"/>
      </w:tabs>
      <w:jc w:val="right"/>
      <w:rPr>
        <w:rFonts w:asciiTheme="minorHAnsi" w:eastAsia="MS ??" w:hAnsiTheme="minorHAnsi" w:cstheme="minorHAnsi"/>
        <w:sz w:val="20"/>
        <w:szCs w:val="20"/>
      </w:rPr>
    </w:pPr>
    <w:r w:rsidRPr="00880E58">
      <w:rPr>
        <w:rFonts w:asciiTheme="minorHAnsi" w:eastAsia="MS ??" w:hAnsiTheme="minorHAnsi" w:cstheme="minorHAnsi"/>
        <w:sz w:val="20"/>
        <w:szCs w:val="20"/>
      </w:rPr>
      <w:fldChar w:fldCharType="begin"/>
    </w:r>
    <w:r w:rsidRPr="00880E58">
      <w:rPr>
        <w:rFonts w:asciiTheme="minorHAnsi" w:eastAsia="MS ??" w:hAnsiTheme="minorHAnsi" w:cstheme="minorHAnsi"/>
        <w:sz w:val="20"/>
        <w:szCs w:val="20"/>
      </w:rPr>
      <w:instrText xml:space="preserve"> PAGE   \* MERGEFORMAT </w:instrText>
    </w:r>
    <w:r w:rsidRPr="00880E58">
      <w:rPr>
        <w:rFonts w:asciiTheme="minorHAnsi" w:eastAsia="MS ??" w:hAnsiTheme="minorHAnsi" w:cstheme="minorHAnsi"/>
        <w:sz w:val="20"/>
        <w:szCs w:val="20"/>
      </w:rPr>
      <w:fldChar w:fldCharType="separate"/>
    </w:r>
    <w:r w:rsidR="00AC18BC" w:rsidRPr="00880E58">
      <w:rPr>
        <w:rFonts w:asciiTheme="minorHAnsi" w:eastAsia="MS ??" w:hAnsiTheme="minorHAnsi" w:cstheme="minorHAnsi"/>
        <w:noProof/>
        <w:sz w:val="20"/>
        <w:szCs w:val="20"/>
      </w:rPr>
      <w:t>8</w:t>
    </w:r>
    <w:r w:rsidRPr="00880E58">
      <w:rPr>
        <w:rFonts w:asciiTheme="minorHAnsi" w:eastAsia="MS ??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5FE9" w14:textId="4CFB511D" w:rsidR="00880E58" w:rsidRPr="00880E58" w:rsidRDefault="00880E58" w:rsidP="00880E58">
    <w:pPr>
      <w:tabs>
        <w:tab w:val="center" w:pos="4819"/>
        <w:tab w:val="right" w:pos="9638"/>
      </w:tabs>
      <w:jc w:val="center"/>
      <w:rPr>
        <w:rFonts w:asciiTheme="minorHAnsi" w:eastAsia="MS ??" w:hAnsiTheme="minorHAnsi" w:cstheme="minorHAnsi"/>
        <w:sz w:val="20"/>
        <w:szCs w:val="20"/>
      </w:rPr>
    </w:pPr>
    <w:r w:rsidRPr="00880E58">
      <w:rPr>
        <w:rFonts w:asciiTheme="minorHAnsi" w:eastAsia="MS ??" w:hAnsiTheme="minorHAnsi" w:cstheme="minorHAnsi"/>
        <w:sz w:val="20"/>
        <w:szCs w:val="20"/>
      </w:rPr>
      <w:t>© 2023, National League for Nursing</w:t>
    </w:r>
  </w:p>
  <w:p w14:paraId="619CEF47" w14:textId="2BDF3D4D" w:rsidR="00880E58" w:rsidRPr="00880E58" w:rsidRDefault="00880E58" w:rsidP="00880E58">
    <w:pPr>
      <w:tabs>
        <w:tab w:val="center" w:pos="4819"/>
        <w:tab w:val="right" w:pos="9638"/>
      </w:tabs>
      <w:jc w:val="right"/>
      <w:rPr>
        <w:rFonts w:asciiTheme="minorHAnsi" w:eastAsia="MS ??" w:hAnsiTheme="minorHAnsi" w:cstheme="minorHAnsi"/>
        <w:sz w:val="20"/>
        <w:szCs w:val="20"/>
      </w:rPr>
    </w:pPr>
    <w:r w:rsidRPr="00880E58">
      <w:rPr>
        <w:rFonts w:asciiTheme="minorHAnsi" w:eastAsia="MS ??" w:hAnsiTheme="minorHAnsi" w:cstheme="minorHAnsi"/>
        <w:sz w:val="20"/>
        <w:szCs w:val="20"/>
      </w:rPr>
      <w:fldChar w:fldCharType="begin"/>
    </w:r>
    <w:r w:rsidRPr="00880E58">
      <w:rPr>
        <w:rFonts w:asciiTheme="minorHAnsi" w:eastAsia="MS ??" w:hAnsiTheme="minorHAnsi" w:cstheme="minorHAnsi"/>
        <w:sz w:val="20"/>
        <w:szCs w:val="20"/>
      </w:rPr>
      <w:instrText xml:space="preserve"> PAGE   \* MERGEFORMAT </w:instrText>
    </w:r>
    <w:r w:rsidRPr="00880E58">
      <w:rPr>
        <w:rFonts w:asciiTheme="minorHAnsi" w:eastAsia="MS ??" w:hAnsiTheme="minorHAnsi" w:cstheme="minorHAnsi"/>
        <w:sz w:val="20"/>
        <w:szCs w:val="20"/>
      </w:rPr>
      <w:fldChar w:fldCharType="separate"/>
    </w:r>
    <w:r>
      <w:rPr>
        <w:rFonts w:asciiTheme="minorHAnsi" w:eastAsia="MS ??" w:hAnsiTheme="minorHAnsi" w:cstheme="minorHAnsi"/>
        <w:sz w:val="20"/>
        <w:szCs w:val="20"/>
      </w:rPr>
      <w:t>1</w:t>
    </w:r>
    <w:r w:rsidRPr="00880E58">
      <w:rPr>
        <w:rFonts w:asciiTheme="minorHAnsi" w:eastAsia="MS ??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408E" w14:textId="77777777" w:rsidR="009D283F" w:rsidRDefault="009D283F">
      <w:r>
        <w:separator/>
      </w:r>
    </w:p>
  </w:footnote>
  <w:footnote w:type="continuationSeparator" w:id="0">
    <w:p w14:paraId="1A1DB40D" w14:textId="77777777" w:rsidR="009D283F" w:rsidRDefault="009D283F">
      <w:r>
        <w:continuationSeparator/>
      </w:r>
    </w:p>
  </w:footnote>
  <w:footnote w:type="continuationNotice" w:id="1">
    <w:p w14:paraId="57CB11FE" w14:textId="77777777" w:rsidR="009D283F" w:rsidRDefault="009D2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FFE4" w14:textId="57C1A595" w:rsidR="00675053" w:rsidRDefault="00675053" w:rsidP="001B776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EE76" w14:textId="7236D011" w:rsidR="00AC18BC" w:rsidRDefault="008C1742">
    <w:pPr>
      <w:pStyle w:val="Header"/>
    </w:pPr>
    <w:r w:rsidRPr="008C1742">
      <w:rPr>
        <w:noProof/>
      </w:rPr>
      <w:drawing>
        <wp:anchor distT="0" distB="0" distL="114300" distR="114300" simplePos="0" relativeHeight="251658240" behindDoc="0" locked="0" layoutInCell="1" allowOverlap="1" wp14:anchorId="3BD907A0" wp14:editId="02E1BF88">
          <wp:simplePos x="0" y="0"/>
          <wp:positionH relativeFrom="column">
            <wp:posOffset>4696460</wp:posOffset>
          </wp:positionH>
          <wp:positionV relativeFrom="paragraph">
            <wp:posOffset>-222885</wp:posOffset>
          </wp:positionV>
          <wp:extent cx="1797685" cy="555537"/>
          <wp:effectExtent l="0" t="0" r="0" b="0"/>
          <wp:wrapNone/>
          <wp:docPr id="17" name="Picture 8">
            <a:extLst xmlns:a="http://schemas.openxmlformats.org/drawingml/2006/main">
              <a:ext uri="{FF2B5EF4-FFF2-40B4-BE49-F238E27FC236}">
                <a16:creationId xmlns:a16="http://schemas.microsoft.com/office/drawing/2014/main" id="{06236606-C174-4DF9-82C8-1BBEE0A5DB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6236606-C174-4DF9-82C8-1BBEE0A5DB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4" b="7825"/>
                  <a:stretch/>
                </pic:blipFill>
                <pic:spPr bwMode="auto">
                  <a:xfrm>
                    <a:off x="0" y="0"/>
                    <a:ext cx="1797685" cy="555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A9"/>
    <w:multiLevelType w:val="multilevel"/>
    <w:tmpl w:val="F5E4C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7FA0"/>
    <w:multiLevelType w:val="hybridMultilevel"/>
    <w:tmpl w:val="E128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B6FEE"/>
    <w:multiLevelType w:val="hybridMultilevel"/>
    <w:tmpl w:val="BD82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72434"/>
    <w:multiLevelType w:val="hybridMultilevel"/>
    <w:tmpl w:val="33D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7F3F81"/>
    <w:multiLevelType w:val="hybridMultilevel"/>
    <w:tmpl w:val="13E4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013"/>
    <w:multiLevelType w:val="multilevel"/>
    <w:tmpl w:val="2A3A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50CC2"/>
    <w:multiLevelType w:val="hybridMultilevel"/>
    <w:tmpl w:val="ADBEE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3C4E37"/>
    <w:multiLevelType w:val="hybridMultilevel"/>
    <w:tmpl w:val="C0B0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7F3D"/>
    <w:multiLevelType w:val="hybridMultilevel"/>
    <w:tmpl w:val="239C594A"/>
    <w:lvl w:ilvl="0" w:tplc="68DE7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BB1504"/>
    <w:multiLevelType w:val="hybridMultilevel"/>
    <w:tmpl w:val="BDAA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82C8C"/>
    <w:multiLevelType w:val="hybridMultilevel"/>
    <w:tmpl w:val="D96E1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C0CFD"/>
    <w:multiLevelType w:val="hybridMultilevel"/>
    <w:tmpl w:val="FF68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F33B8"/>
    <w:multiLevelType w:val="hybridMultilevel"/>
    <w:tmpl w:val="61B02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E52FC"/>
    <w:multiLevelType w:val="hybridMultilevel"/>
    <w:tmpl w:val="B92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1D83"/>
    <w:multiLevelType w:val="hybridMultilevel"/>
    <w:tmpl w:val="BB46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CE6674"/>
    <w:multiLevelType w:val="hybridMultilevel"/>
    <w:tmpl w:val="642C6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F2518"/>
    <w:multiLevelType w:val="hybridMultilevel"/>
    <w:tmpl w:val="7A8E0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35BD0"/>
    <w:multiLevelType w:val="hybridMultilevel"/>
    <w:tmpl w:val="F0DC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24BA2"/>
    <w:multiLevelType w:val="hybridMultilevel"/>
    <w:tmpl w:val="901AD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C7A594C"/>
    <w:multiLevelType w:val="hybridMultilevel"/>
    <w:tmpl w:val="F6CA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078C1"/>
    <w:multiLevelType w:val="multilevel"/>
    <w:tmpl w:val="B3C0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27D5B"/>
    <w:multiLevelType w:val="hybridMultilevel"/>
    <w:tmpl w:val="C31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E7898"/>
    <w:multiLevelType w:val="hybridMultilevel"/>
    <w:tmpl w:val="3168BF1C"/>
    <w:lvl w:ilvl="0" w:tplc="868C13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CD83ED2"/>
    <w:multiLevelType w:val="multilevel"/>
    <w:tmpl w:val="756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92F19"/>
    <w:multiLevelType w:val="hybridMultilevel"/>
    <w:tmpl w:val="C324EC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6EB3192"/>
    <w:multiLevelType w:val="hybridMultilevel"/>
    <w:tmpl w:val="DECC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D6ED0"/>
    <w:multiLevelType w:val="hybridMultilevel"/>
    <w:tmpl w:val="D1CA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F6E8A"/>
    <w:multiLevelType w:val="hybridMultilevel"/>
    <w:tmpl w:val="CF56B6A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25773EC"/>
    <w:multiLevelType w:val="hybridMultilevel"/>
    <w:tmpl w:val="F1FCF918"/>
    <w:lvl w:ilvl="0" w:tplc="04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9" w15:restartNumberingAfterBreak="0">
    <w:nsid w:val="69A35FC6"/>
    <w:multiLevelType w:val="hybridMultilevel"/>
    <w:tmpl w:val="DCA6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4E74"/>
    <w:multiLevelType w:val="hybridMultilevel"/>
    <w:tmpl w:val="FA8EBCEC"/>
    <w:lvl w:ilvl="0" w:tplc="466E41B8">
      <w:start w:val="1"/>
      <w:numFmt w:val="decimal"/>
      <w:lvlText w:val="%1."/>
      <w:lvlJc w:val="left"/>
      <w:pPr>
        <w:ind w:left="54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 w15:restartNumberingAfterBreak="0">
    <w:nsid w:val="73C80624"/>
    <w:multiLevelType w:val="hybridMultilevel"/>
    <w:tmpl w:val="6DBC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0A5A32"/>
    <w:multiLevelType w:val="hybridMultilevel"/>
    <w:tmpl w:val="E070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BB56A2"/>
    <w:multiLevelType w:val="hybridMultilevel"/>
    <w:tmpl w:val="B1FC9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40BA5"/>
    <w:multiLevelType w:val="hybridMultilevel"/>
    <w:tmpl w:val="3C449192"/>
    <w:lvl w:ilvl="0" w:tplc="EA7E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082768">
    <w:abstractNumId w:val="8"/>
  </w:num>
  <w:num w:numId="2" w16cid:durableId="412778351">
    <w:abstractNumId w:val="14"/>
  </w:num>
  <w:num w:numId="3" w16cid:durableId="1722749306">
    <w:abstractNumId w:val="30"/>
  </w:num>
  <w:num w:numId="4" w16cid:durableId="351688812">
    <w:abstractNumId w:val="5"/>
  </w:num>
  <w:num w:numId="5" w16cid:durableId="625699948">
    <w:abstractNumId w:val="21"/>
  </w:num>
  <w:num w:numId="6" w16cid:durableId="1803186522">
    <w:abstractNumId w:val="31"/>
  </w:num>
  <w:num w:numId="7" w16cid:durableId="857620197">
    <w:abstractNumId w:val="2"/>
  </w:num>
  <w:num w:numId="8" w16cid:durableId="119687420">
    <w:abstractNumId w:val="12"/>
  </w:num>
  <w:num w:numId="9" w16cid:durableId="1356730794">
    <w:abstractNumId w:val="1"/>
  </w:num>
  <w:num w:numId="10" w16cid:durableId="167796797">
    <w:abstractNumId w:val="17"/>
  </w:num>
  <w:num w:numId="11" w16cid:durableId="1664581041">
    <w:abstractNumId w:val="32"/>
  </w:num>
  <w:num w:numId="12" w16cid:durableId="78019195">
    <w:abstractNumId w:val="25"/>
  </w:num>
  <w:num w:numId="13" w16cid:durableId="3019309">
    <w:abstractNumId w:val="9"/>
  </w:num>
  <w:num w:numId="14" w16cid:durableId="687372287">
    <w:abstractNumId w:val="15"/>
  </w:num>
  <w:num w:numId="15" w16cid:durableId="966469252">
    <w:abstractNumId w:val="33"/>
  </w:num>
  <w:num w:numId="16" w16cid:durableId="1696686557">
    <w:abstractNumId w:val="19"/>
  </w:num>
  <w:num w:numId="17" w16cid:durableId="239606097">
    <w:abstractNumId w:val="3"/>
  </w:num>
  <w:num w:numId="18" w16cid:durableId="416875256">
    <w:abstractNumId w:val="6"/>
  </w:num>
  <w:num w:numId="19" w16cid:durableId="1439911279">
    <w:abstractNumId w:val="16"/>
  </w:num>
  <w:num w:numId="20" w16cid:durableId="576206499">
    <w:abstractNumId w:val="4"/>
  </w:num>
  <w:num w:numId="21" w16cid:durableId="1402558696">
    <w:abstractNumId w:val="26"/>
  </w:num>
  <w:num w:numId="22" w16cid:durableId="2087261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4201010">
    <w:abstractNumId w:val="27"/>
  </w:num>
  <w:num w:numId="24" w16cid:durableId="906844936">
    <w:abstractNumId w:val="10"/>
  </w:num>
  <w:num w:numId="25" w16cid:durableId="799759478">
    <w:abstractNumId w:val="28"/>
  </w:num>
  <w:num w:numId="26" w16cid:durableId="1273904610">
    <w:abstractNumId w:val="13"/>
  </w:num>
  <w:num w:numId="27" w16cid:durableId="395860445">
    <w:abstractNumId w:val="11"/>
  </w:num>
  <w:num w:numId="28" w16cid:durableId="435833082">
    <w:abstractNumId w:val="22"/>
  </w:num>
  <w:num w:numId="29" w16cid:durableId="413404358">
    <w:abstractNumId w:val="24"/>
  </w:num>
  <w:num w:numId="30" w16cid:durableId="1889219366">
    <w:abstractNumId w:val="34"/>
  </w:num>
  <w:num w:numId="31" w16cid:durableId="2034181784">
    <w:abstractNumId w:val="20"/>
  </w:num>
  <w:num w:numId="32" w16cid:durableId="1369835390">
    <w:abstractNumId w:val="23"/>
  </w:num>
  <w:num w:numId="33" w16cid:durableId="199048623">
    <w:abstractNumId w:val="0"/>
  </w:num>
  <w:num w:numId="34" w16cid:durableId="16407692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742459">
    <w:abstractNumId w:val="7"/>
  </w:num>
  <w:num w:numId="36" w16cid:durableId="16546774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C7"/>
    <w:rsid w:val="000016F9"/>
    <w:rsid w:val="00014382"/>
    <w:rsid w:val="00040E6E"/>
    <w:rsid w:val="0004111D"/>
    <w:rsid w:val="00066595"/>
    <w:rsid w:val="000774FB"/>
    <w:rsid w:val="00081588"/>
    <w:rsid w:val="000850A5"/>
    <w:rsid w:val="000A7B67"/>
    <w:rsid w:val="000B0164"/>
    <w:rsid w:val="000B30A8"/>
    <w:rsid w:val="000D5DE3"/>
    <w:rsid w:val="000F1291"/>
    <w:rsid w:val="000F2143"/>
    <w:rsid w:val="00103516"/>
    <w:rsid w:val="001073A3"/>
    <w:rsid w:val="0011074D"/>
    <w:rsid w:val="00127E9E"/>
    <w:rsid w:val="0013236C"/>
    <w:rsid w:val="00132828"/>
    <w:rsid w:val="00136313"/>
    <w:rsid w:val="00137869"/>
    <w:rsid w:val="001458E7"/>
    <w:rsid w:val="0014671F"/>
    <w:rsid w:val="0015661B"/>
    <w:rsid w:val="00156FE8"/>
    <w:rsid w:val="0017231E"/>
    <w:rsid w:val="00176B4D"/>
    <w:rsid w:val="00186E17"/>
    <w:rsid w:val="00187DD9"/>
    <w:rsid w:val="00191C73"/>
    <w:rsid w:val="001952E8"/>
    <w:rsid w:val="001B4DC1"/>
    <w:rsid w:val="001B5EE7"/>
    <w:rsid w:val="001B62C0"/>
    <w:rsid w:val="001B68EF"/>
    <w:rsid w:val="001B7766"/>
    <w:rsid w:val="001E004A"/>
    <w:rsid w:val="001E3F0F"/>
    <w:rsid w:val="001E7056"/>
    <w:rsid w:val="001E7CA0"/>
    <w:rsid w:val="001F7C90"/>
    <w:rsid w:val="00204AF2"/>
    <w:rsid w:val="00205F18"/>
    <w:rsid w:val="002071EE"/>
    <w:rsid w:val="0022310B"/>
    <w:rsid w:val="00223FB5"/>
    <w:rsid w:val="002314EE"/>
    <w:rsid w:val="00233A59"/>
    <w:rsid w:val="00233C39"/>
    <w:rsid w:val="0025493B"/>
    <w:rsid w:val="00254B21"/>
    <w:rsid w:val="002572CC"/>
    <w:rsid w:val="00257940"/>
    <w:rsid w:val="00266C82"/>
    <w:rsid w:val="00273934"/>
    <w:rsid w:val="00295D5E"/>
    <w:rsid w:val="002A45B4"/>
    <w:rsid w:val="002D3878"/>
    <w:rsid w:val="002D5C2C"/>
    <w:rsid w:val="002E5CD0"/>
    <w:rsid w:val="00310F3C"/>
    <w:rsid w:val="003122FC"/>
    <w:rsid w:val="00315B75"/>
    <w:rsid w:val="00334771"/>
    <w:rsid w:val="003637CE"/>
    <w:rsid w:val="003763A0"/>
    <w:rsid w:val="00382A00"/>
    <w:rsid w:val="00382A46"/>
    <w:rsid w:val="00383151"/>
    <w:rsid w:val="00385725"/>
    <w:rsid w:val="00385F12"/>
    <w:rsid w:val="0038608D"/>
    <w:rsid w:val="00386C87"/>
    <w:rsid w:val="00387142"/>
    <w:rsid w:val="003A17A5"/>
    <w:rsid w:val="003A36FC"/>
    <w:rsid w:val="003A3C06"/>
    <w:rsid w:val="003B208A"/>
    <w:rsid w:val="003D15C8"/>
    <w:rsid w:val="003D4508"/>
    <w:rsid w:val="003D6DF6"/>
    <w:rsid w:val="003D7AC3"/>
    <w:rsid w:val="003E38A6"/>
    <w:rsid w:val="0040259D"/>
    <w:rsid w:val="0040511C"/>
    <w:rsid w:val="00412246"/>
    <w:rsid w:val="00421226"/>
    <w:rsid w:val="00421B99"/>
    <w:rsid w:val="00422DE8"/>
    <w:rsid w:val="00423AA2"/>
    <w:rsid w:val="0042663D"/>
    <w:rsid w:val="004531C2"/>
    <w:rsid w:val="004546DB"/>
    <w:rsid w:val="00473E51"/>
    <w:rsid w:val="00477730"/>
    <w:rsid w:val="004822EA"/>
    <w:rsid w:val="0049748E"/>
    <w:rsid w:val="00497FC0"/>
    <w:rsid w:val="004B4424"/>
    <w:rsid w:val="004C6241"/>
    <w:rsid w:val="004D12BA"/>
    <w:rsid w:val="004D12DA"/>
    <w:rsid w:val="004E4F77"/>
    <w:rsid w:val="004E5695"/>
    <w:rsid w:val="004E7D59"/>
    <w:rsid w:val="0050479A"/>
    <w:rsid w:val="00511F24"/>
    <w:rsid w:val="00532282"/>
    <w:rsid w:val="0054365F"/>
    <w:rsid w:val="005510AD"/>
    <w:rsid w:val="005544CD"/>
    <w:rsid w:val="0055681F"/>
    <w:rsid w:val="005574BF"/>
    <w:rsid w:val="005700C8"/>
    <w:rsid w:val="00572507"/>
    <w:rsid w:val="0057252F"/>
    <w:rsid w:val="00576E0E"/>
    <w:rsid w:val="00581CF6"/>
    <w:rsid w:val="0058705A"/>
    <w:rsid w:val="005C2EED"/>
    <w:rsid w:val="005C721E"/>
    <w:rsid w:val="005D0860"/>
    <w:rsid w:val="005E1E74"/>
    <w:rsid w:val="00625085"/>
    <w:rsid w:val="006342F6"/>
    <w:rsid w:val="00640FB9"/>
    <w:rsid w:val="00641041"/>
    <w:rsid w:val="00643120"/>
    <w:rsid w:val="006464EB"/>
    <w:rsid w:val="00651952"/>
    <w:rsid w:val="00664431"/>
    <w:rsid w:val="00666D2D"/>
    <w:rsid w:val="00675053"/>
    <w:rsid w:val="00687238"/>
    <w:rsid w:val="006911E9"/>
    <w:rsid w:val="00695D5C"/>
    <w:rsid w:val="006A09C8"/>
    <w:rsid w:val="006B13F3"/>
    <w:rsid w:val="006B49C3"/>
    <w:rsid w:val="006B54AD"/>
    <w:rsid w:val="006B6CE7"/>
    <w:rsid w:val="006C3BA5"/>
    <w:rsid w:val="006D073F"/>
    <w:rsid w:val="006D5C88"/>
    <w:rsid w:val="006D7159"/>
    <w:rsid w:val="006E16B2"/>
    <w:rsid w:val="006E2008"/>
    <w:rsid w:val="006F2F2C"/>
    <w:rsid w:val="006F3FC8"/>
    <w:rsid w:val="00700D4D"/>
    <w:rsid w:val="00724163"/>
    <w:rsid w:val="00730DCE"/>
    <w:rsid w:val="00734A80"/>
    <w:rsid w:val="007404ED"/>
    <w:rsid w:val="00742584"/>
    <w:rsid w:val="00747250"/>
    <w:rsid w:val="007478A2"/>
    <w:rsid w:val="00754BBB"/>
    <w:rsid w:val="0075694D"/>
    <w:rsid w:val="0075701A"/>
    <w:rsid w:val="0076204F"/>
    <w:rsid w:val="007665A3"/>
    <w:rsid w:val="00782CD7"/>
    <w:rsid w:val="00794846"/>
    <w:rsid w:val="007A3055"/>
    <w:rsid w:val="007A6395"/>
    <w:rsid w:val="007A6BCF"/>
    <w:rsid w:val="007A7CB8"/>
    <w:rsid w:val="007C5B9C"/>
    <w:rsid w:val="007E1465"/>
    <w:rsid w:val="007E6DE3"/>
    <w:rsid w:val="007F7214"/>
    <w:rsid w:val="00810905"/>
    <w:rsid w:val="00811A3F"/>
    <w:rsid w:val="0081275C"/>
    <w:rsid w:val="008254E6"/>
    <w:rsid w:val="00831419"/>
    <w:rsid w:val="00836B7D"/>
    <w:rsid w:val="00841931"/>
    <w:rsid w:val="00843499"/>
    <w:rsid w:val="00845AA9"/>
    <w:rsid w:val="00850DD2"/>
    <w:rsid w:val="00850F19"/>
    <w:rsid w:val="008544FB"/>
    <w:rsid w:val="00864982"/>
    <w:rsid w:val="008679C7"/>
    <w:rsid w:val="00874845"/>
    <w:rsid w:val="00875182"/>
    <w:rsid w:val="00877104"/>
    <w:rsid w:val="00880E58"/>
    <w:rsid w:val="00883E92"/>
    <w:rsid w:val="00885FF2"/>
    <w:rsid w:val="0089B490"/>
    <w:rsid w:val="008A4749"/>
    <w:rsid w:val="008B2FB5"/>
    <w:rsid w:val="008B3FF2"/>
    <w:rsid w:val="008C1742"/>
    <w:rsid w:val="008C3A81"/>
    <w:rsid w:val="008C69DA"/>
    <w:rsid w:val="008D7AFF"/>
    <w:rsid w:val="008E56A7"/>
    <w:rsid w:val="008F7027"/>
    <w:rsid w:val="00901195"/>
    <w:rsid w:val="00903770"/>
    <w:rsid w:val="00905194"/>
    <w:rsid w:val="009053FB"/>
    <w:rsid w:val="00910A1A"/>
    <w:rsid w:val="009123FB"/>
    <w:rsid w:val="00937CD8"/>
    <w:rsid w:val="0094124E"/>
    <w:rsid w:val="00946496"/>
    <w:rsid w:val="00954731"/>
    <w:rsid w:val="00966666"/>
    <w:rsid w:val="00981B32"/>
    <w:rsid w:val="009860D0"/>
    <w:rsid w:val="00997D61"/>
    <w:rsid w:val="009B0201"/>
    <w:rsid w:val="009C44CC"/>
    <w:rsid w:val="009D283F"/>
    <w:rsid w:val="009E4BAD"/>
    <w:rsid w:val="009E64B4"/>
    <w:rsid w:val="009E6AD2"/>
    <w:rsid w:val="009F7D2B"/>
    <w:rsid w:val="00A20A8F"/>
    <w:rsid w:val="00A338C4"/>
    <w:rsid w:val="00A35AB0"/>
    <w:rsid w:val="00A4309C"/>
    <w:rsid w:val="00A43FCB"/>
    <w:rsid w:val="00A45C75"/>
    <w:rsid w:val="00A546B7"/>
    <w:rsid w:val="00A54C0E"/>
    <w:rsid w:val="00A552FB"/>
    <w:rsid w:val="00A608A1"/>
    <w:rsid w:val="00A60F42"/>
    <w:rsid w:val="00A628EE"/>
    <w:rsid w:val="00A65B21"/>
    <w:rsid w:val="00A67EE1"/>
    <w:rsid w:val="00A71CD1"/>
    <w:rsid w:val="00A7235D"/>
    <w:rsid w:val="00A76947"/>
    <w:rsid w:val="00A777C4"/>
    <w:rsid w:val="00A81FF1"/>
    <w:rsid w:val="00A87ECE"/>
    <w:rsid w:val="00A9071E"/>
    <w:rsid w:val="00A956D2"/>
    <w:rsid w:val="00A96012"/>
    <w:rsid w:val="00A978EF"/>
    <w:rsid w:val="00AB012B"/>
    <w:rsid w:val="00AB73B1"/>
    <w:rsid w:val="00AC0C1C"/>
    <w:rsid w:val="00AC18BC"/>
    <w:rsid w:val="00AC3230"/>
    <w:rsid w:val="00AC5092"/>
    <w:rsid w:val="00AC79DD"/>
    <w:rsid w:val="00AE40B9"/>
    <w:rsid w:val="00AF1D11"/>
    <w:rsid w:val="00AF2C6D"/>
    <w:rsid w:val="00AF53D3"/>
    <w:rsid w:val="00B1180C"/>
    <w:rsid w:val="00B22E10"/>
    <w:rsid w:val="00B23239"/>
    <w:rsid w:val="00B370D6"/>
    <w:rsid w:val="00B42A24"/>
    <w:rsid w:val="00B57E25"/>
    <w:rsid w:val="00B775D7"/>
    <w:rsid w:val="00B82F54"/>
    <w:rsid w:val="00BA60E6"/>
    <w:rsid w:val="00BB01D0"/>
    <w:rsid w:val="00BB1DC9"/>
    <w:rsid w:val="00BC3F25"/>
    <w:rsid w:val="00BD2A11"/>
    <w:rsid w:val="00BD4312"/>
    <w:rsid w:val="00BE039D"/>
    <w:rsid w:val="00BF0D10"/>
    <w:rsid w:val="00BF5CFA"/>
    <w:rsid w:val="00BF7A85"/>
    <w:rsid w:val="00C107C5"/>
    <w:rsid w:val="00C144EC"/>
    <w:rsid w:val="00C371E0"/>
    <w:rsid w:val="00C44E29"/>
    <w:rsid w:val="00C5281F"/>
    <w:rsid w:val="00C71255"/>
    <w:rsid w:val="00C74E85"/>
    <w:rsid w:val="00C85883"/>
    <w:rsid w:val="00C8629E"/>
    <w:rsid w:val="00C940B4"/>
    <w:rsid w:val="00C96201"/>
    <w:rsid w:val="00CA6CC8"/>
    <w:rsid w:val="00CB4088"/>
    <w:rsid w:val="00CB6780"/>
    <w:rsid w:val="00CD0188"/>
    <w:rsid w:val="00CD40B1"/>
    <w:rsid w:val="00CD4396"/>
    <w:rsid w:val="00CF2C44"/>
    <w:rsid w:val="00CF5815"/>
    <w:rsid w:val="00D05788"/>
    <w:rsid w:val="00D07011"/>
    <w:rsid w:val="00D14D2B"/>
    <w:rsid w:val="00D17250"/>
    <w:rsid w:val="00D21A1A"/>
    <w:rsid w:val="00D22DDD"/>
    <w:rsid w:val="00D23909"/>
    <w:rsid w:val="00D2790D"/>
    <w:rsid w:val="00D461D0"/>
    <w:rsid w:val="00D55B29"/>
    <w:rsid w:val="00D629D3"/>
    <w:rsid w:val="00D635D4"/>
    <w:rsid w:val="00D718EF"/>
    <w:rsid w:val="00D7261F"/>
    <w:rsid w:val="00D748FD"/>
    <w:rsid w:val="00D74CC2"/>
    <w:rsid w:val="00D823FE"/>
    <w:rsid w:val="00DB5E9D"/>
    <w:rsid w:val="00DC7426"/>
    <w:rsid w:val="00DD2C1E"/>
    <w:rsid w:val="00DF57B0"/>
    <w:rsid w:val="00DF6259"/>
    <w:rsid w:val="00DF7986"/>
    <w:rsid w:val="00E07846"/>
    <w:rsid w:val="00E12E6C"/>
    <w:rsid w:val="00E17D53"/>
    <w:rsid w:val="00E2447E"/>
    <w:rsid w:val="00E2549B"/>
    <w:rsid w:val="00E30FA8"/>
    <w:rsid w:val="00E32A8C"/>
    <w:rsid w:val="00E36064"/>
    <w:rsid w:val="00E512C9"/>
    <w:rsid w:val="00E523B2"/>
    <w:rsid w:val="00E53F3E"/>
    <w:rsid w:val="00E54E21"/>
    <w:rsid w:val="00E81306"/>
    <w:rsid w:val="00E92769"/>
    <w:rsid w:val="00E95D7E"/>
    <w:rsid w:val="00EB0281"/>
    <w:rsid w:val="00EC2996"/>
    <w:rsid w:val="00EC3558"/>
    <w:rsid w:val="00ED5E35"/>
    <w:rsid w:val="00EE43F3"/>
    <w:rsid w:val="00EF55DE"/>
    <w:rsid w:val="00EF6418"/>
    <w:rsid w:val="00F063D1"/>
    <w:rsid w:val="00F1689C"/>
    <w:rsid w:val="00F30EFC"/>
    <w:rsid w:val="00F40E57"/>
    <w:rsid w:val="00F40F22"/>
    <w:rsid w:val="00F45544"/>
    <w:rsid w:val="00F57178"/>
    <w:rsid w:val="00F625E6"/>
    <w:rsid w:val="00F67007"/>
    <w:rsid w:val="00F717BB"/>
    <w:rsid w:val="00F7243B"/>
    <w:rsid w:val="00F82662"/>
    <w:rsid w:val="00F96DA4"/>
    <w:rsid w:val="00FB0373"/>
    <w:rsid w:val="00FB1B39"/>
    <w:rsid w:val="00FB1E93"/>
    <w:rsid w:val="00FD3FEF"/>
    <w:rsid w:val="00FD5DF7"/>
    <w:rsid w:val="00FD7670"/>
    <w:rsid w:val="00FE4405"/>
    <w:rsid w:val="00FF3D44"/>
    <w:rsid w:val="02F93FB1"/>
    <w:rsid w:val="03301166"/>
    <w:rsid w:val="03A82CF5"/>
    <w:rsid w:val="05A13C34"/>
    <w:rsid w:val="08038289"/>
    <w:rsid w:val="0A1E840C"/>
    <w:rsid w:val="0B3B234B"/>
    <w:rsid w:val="0BBE367A"/>
    <w:rsid w:val="0C0DF389"/>
    <w:rsid w:val="0FCD680D"/>
    <w:rsid w:val="134E22B6"/>
    <w:rsid w:val="15AFCC4F"/>
    <w:rsid w:val="1685C378"/>
    <w:rsid w:val="17D3CB7A"/>
    <w:rsid w:val="1D4036B4"/>
    <w:rsid w:val="1ECC9850"/>
    <w:rsid w:val="20BE1B80"/>
    <w:rsid w:val="20F0977B"/>
    <w:rsid w:val="21DD158D"/>
    <w:rsid w:val="265D02B5"/>
    <w:rsid w:val="2B263E29"/>
    <w:rsid w:val="2DE5C35C"/>
    <w:rsid w:val="31A4C975"/>
    <w:rsid w:val="32A00C22"/>
    <w:rsid w:val="33C78B2D"/>
    <w:rsid w:val="35D7ACE4"/>
    <w:rsid w:val="36D352BE"/>
    <w:rsid w:val="36FA0C83"/>
    <w:rsid w:val="39876935"/>
    <w:rsid w:val="3A0DBA7D"/>
    <w:rsid w:val="3AC44664"/>
    <w:rsid w:val="3AEB8119"/>
    <w:rsid w:val="3E5ADA58"/>
    <w:rsid w:val="408B7A7A"/>
    <w:rsid w:val="41927B1A"/>
    <w:rsid w:val="452E40CF"/>
    <w:rsid w:val="47F3B211"/>
    <w:rsid w:val="4809AA24"/>
    <w:rsid w:val="4A5A43F2"/>
    <w:rsid w:val="4CC71EA7"/>
    <w:rsid w:val="4E724D3E"/>
    <w:rsid w:val="50289A4A"/>
    <w:rsid w:val="54CAAA88"/>
    <w:rsid w:val="5B6F22DD"/>
    <w:rsid w:val="5BD8DA03"/>
    <w:rsid w:val="5D0C9944"/>
    <w:rsid w:val="5E4A219F"/>
    <w:rsid w:val="5EF18E79"/>
    <w:rsid w:val="5F176B7B"/>
    <w:rsid w:val="5F957CAC"/>
    <w:rsid w:val="61C7453C"/>
    <w:rsid w:val="62425798"/>
    <w:rsid w:val="62A14ACA"/>
    <w:rsid w:val="637CA176"/>
    <w:rsid w:val="656F2A2B"/>
    <w:rsid w:val="658D159C"/>
    <w:rsid w:val="65D8EB8C"/>
    <w:rsid w:val="67889A2E"/>
    <w:rsid w:val="69108C4E"/>
    <w:rsid w:val="6F1C51B1"/>
    <w:rsid w:val="70A382A4"/>
    <w:rsid w:val="70B82212"/>
    <w:rsid w:val="711B9E33"/>
    <w:rsid w:val="7172526B"/>
    <w:rsid w:val="7253F273"/>
    <w:rsid w:val="72D03B6C"/>
    <w:rsid w:val="73699B69"/>
    <w:rsid w:val="7375DD4B"/>
    <w:rsid w:val="73FA0F6D"/>
    <w:rsid w:val="746C9928"/>
    <w:rsid w:val="74D9FBFB"/>
    <w:rsid w:val="78657A4D"/>
    <w:rsid w:val="7B24FF80"/>
    <w:rsid w:val="7BB6436C"/>
    <w:rsid w:val="7C59DFA9"/>
    <w:rsid w:val="7C86676A"/>
    <w:rsid w:val="7E37129B"/>
    <w:rsid w:val="7E4A3F97"/>
    <w:rsid w:val="7ED94156"/>
    <w:rsid w:val="7F3B6398"/>
    <w:rsid w:val="7FB1B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9270A"/>
  <w15:docId w15:val="{08959F79-EA8C-4BA3-BE34-93171D7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2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25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250"/>
    <w:pPr>
      <w:keepNext/>
      <w:outlineLvl w:val="1"/>
    </w:pPr>
    <w:rPr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250"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2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24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D17250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C6241"/>
    <w:rPr>
      <w:rFonts w:ascii="Cambria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D1725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7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24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17250"/>
    <w:rPr>
      <w:b/>
      <w:bCs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624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725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241"/>
    <w:rPr>
      <w:rFonts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132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24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0B30A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30A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3770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0A8"/>
    <w:rPr>
      <w:rFonts w:cs="Times New Roman"/>
    </w:rPr>
  </w:style>
  <w:style w:type="character" w:styleId="Strong">
    <w:name w:val="Strong"/>
    <w:basedOn w:val="DefaultParagraphFont"/>
    <w:uiPriority w:val="99"/>
    <w:qFormat/>
    <w:rsid w:val="00F96DA4"/>
    <w:rPr>
      <w:rFonts w:cs="Times New Roman"/>
      <w:b/>
      <w:bCs/>
    </w:rPr>
  </w:style>
  <w:style w:type="character" w:customStyle="1" w:styleId="slug-vol">
    <w:name w:val="slug-vol"/>
    <w:basedOn w:val="DefaultParagraphFont"/>
    <w:uiPriority w:val="99"/>
    <w:rsid w:val="00AF2C6D"/>
    <w:rPr>
      <w:rFonts w:cs="Times New Roman"/>
    </w:rPr>
  </w:style>
  <w:style w:type="character" w:customStyle="1" w:styleId="slug-issue">
    <w:name w:val="slug-issue"/>
    <w:basedOn w:val="DefaultParagraphFont"/>
    <w:uiPriority w:val="99"/>
    <w:rsid w:val="00AF2C6D"/>
    <w:rPr>
      <w:rFonts w:cs="Times New Roman"/>
    </w:rPr>
  </w:style>
  <w:style w:type="character" w:customStyle="1" w:styleId="cit-sep2">
    <w:name w:val="cit-sep2"/>
    <w:basedOn w:val="DefaultParagraphFont"/>
    <w:uiPriority w:val="99"/>
    <w:rsid w:val="00AF2C6D"/>
    <w:rPr>
      <w:rFonts w:cs="Times New Roman"/>
    </w:rPr>
  </w:style>
  <w:style w:type="character" w:customStyle="1" w:styleId="site-title">
    <w:name w:val="site-title"/>
    <w:basedOn w:val="DefaultParagraphFont"/>
    <w:uiPriority w:val="99"/>
    <w:rsid w:val="00AF2C6D"/>
    <w:rPr>
      <w:rFonts w:cs="Times New Roman"/>
    </w:rPr>
  </w:style>
  <w:style w:type="character" w:customStyle="1" w:styleId="cit-print-date">
    <w:name w:val="cit-print-date"/>
    <w:basedOn w:val="DefaultParagraphFont"/>
    <w:uiPriority w:val="99"/>
    <w:rsid w:val="00AF2C6D"/>
    <w:rPr>
      <w:rFonts w:cs="Times New Roman"/>
    </w:rPr>
  </w:style>
  <w:style w:type="character" w:customStyle="1" w:styleId="cit-vol">
    <w:name w:val="cit-vol"/>
    <w:basedOn w:val="DefaultParagraphFont"/>
    <w:uiPriority w:val="99"/>
    <w:rsid w:val="00AF2C6D"/>
    <w:rPr>
      <w:rFonts w:cs="Times New Roman"/>
    </w:rPr>
  </w:style>
  <w:style w:type="character" w:customStyle="1" w:styleId="cit-first-page">
    <w:name w:val="cit-first-page"/>
    <w:basedOn w:val="DefaultParagraphFont"/>
    <w:uiPriority w:val="99"/>
    <w:rsid w:val="00AF2C6D"/>
    <w:rPr>
      <w:rFonts w:cs="Times New Roman"/>
    </w:rPr>
  </w:style>
  <w:style w:type="character" w:customStyle="1" w:styleId="cit-last-page">
    <w:name w:val="cit-last-page"/>
    <w:basedOn w:val="DefaultParagraphFont"/>
    <w:uiPriority w:val="99"/>
    <w:rsid w:val="00AF2C6D"/>
    <w:rPr>
      <w:rFonts w:cs="Times New Roman"/>
    </w:rPr>
  </w:style>
  <w:style w:type="character" w:customStyle="1" w:styleId="cit-doi2">
    <w:name w:val="cit-doi2"/>
    <w:basedOn w:val="DefaultParagraphFont"/>
    <w:uiPriority w:val="99"/>
    <w:rsid w:val="00AF2C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2662"/>
    <w:rPr>
      <w:b/>
      <w:bCs/>
    </w:rPr>
  </w:style>
  <w:style w:type="character" w:styleId="PageNumber">
    <w:name w:val="page number"/>
    <w:basedOn w:val="DefaultParagraphFont"/>
    <w:uiPriority w:val="99"/>
    <w:rsid w:val="00E12E6C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6241"/>
    <w:rPr>
      <w:rFonts w:cs="Times New Roman"/>
      <w:b/>
      <w:bCs/>
      <w:sz w:val="20"/>
      <w:szCs w:val="20"/>
    </w:rPr>
  </w:style>
  <w:style w:type="character" w:customStyle="1" w:styleId="CharChar4">
    <w:name w:val="Char Char4"/>
    <w:basedOn w:val="DefaultParagraphFont"/>
    <w:uiPriority w:val="99"/>
    <w:semiHidden/>
    <w:locked/>
    <w:rsid w:val="003A36FC"/>
    <w:rPr>
      <w:rFonts w:eastAsia="SimSun" w:cs="Times New Roman"/>
      <w:b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966666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56A7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C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0676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676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39503B5A4F1488101E8034974DCC7" ma:contentTypeVersion="13" ma:contentTypeDescription="Create a new document." ma:contentTypeScope="" ma:versionID="8cc4d20e9d079ff6a415f2b30fb809d4">
  <xsd:schema xmlns:xsd="http://www.w3.org/2001/XMLSchema" xmlns:xs="http://www.w3.org/2001/XMLSchema" xmlns:p="http://schemas.microsoft.com/office/2006/metadata/properties" xmlns:ns3="5f187638-91f1-46f8-8692-7bc7f5e76ce1" xmlns:ns4="53f63530-b24a-451a-a0f5-bd77654cec5c" targetNamespace="http://schemas.microsoft.com/office/2006/metadata/properties" ma:root="true" ma:fieldsID="a49506801280c079590aeed6f20e1335" ns3:_="" ns4:_="">
    <xsd:import namespace="5f187638-91f1-46f8-8692-7bc7f5e76ce1"/>
    <xsd:import namespace="53f63530-b24a-451a-a0f5-bd77654ce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7638-91f1-46f8-8692-7bc7f5e76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3530-b24a-451a-a0f5-bd77654ce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138A9-3D1D-4755-B96A-10A82116B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87638-91f1-46f8-8692-7bc7f5e76ce1"/>
    <ds:schemaRef ds:uri="53f63530-b24a-451a-a0f5-bd77654c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9CD41-BB9A-47D7-ABAA-5CE307C93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1A37A-1EEB-4A7A-BCDB-EAB8C163F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293</Words>
  <Characters>1671</Characters>
  <Application>Microsoft Office Word</Application>
  <DocSecurity>0</DocSecurity>
  <Lines>13</Lines>
  <Paragraphs>3</Paragraphs>
  <ScaleCrop>false</ScaleCrop>
  <Company>Laerdal Medical AS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accepted:</dc:title>
  <dc:subject/>
  <dc:creator>txkch1</dc:creator>
  <cp:keywords/>
  <cp:lastModifiedBy>Andrea L. Browning</cp:lastModifiedBy>
  <cp:revision>22</cp:revision>
  <cp:lastPrinted>2021-05-13T14:48:00Z</cp:lastPrinted>
  <dcterms:created xsi:type="dcterms:W3CDTF">2023-01-30T18:42:00Z</dcterms:created>
  <dcterms:modified xsi:type="dcterms:W3CDTF">2023-02-21T21:09:00Z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0x0101003E639503B5A4F1488101E8034974DCC7</vt:lpwstr>
  </property>
</Properties>
</file>